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DB396" w14:textId="77777777" w:rsidR="00D66FDB" w:rsidRPr="00CB39EF" w:rsidRDefault="00D66FDB" w:rsidP="00D66FDB">
      <w:pPr>
        <w:outlineLvl w:val="0"/>
        <w:rPr>
          <w:caps/>
          <w:szCs w:val="28"/>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6029"/>
        <w:gridCol w:w="3033"/>
      </w:tblGrid>
      <w:tr w:rsidR="00517DBE" w:rsidRPr="00CB39EF" w14:paraId="000E8BE8" w14:textId="77777777" w:rsidTr="00517DBE">
        <w:trPr>
          <w:trHeight w:val="2026"/>
          <w:jc w:val="center"/>
        </w:trPr>
        <w:tc>
          <w:tcPr>
            <w:tcW w:w="6010" w:type="dxa"/>
            <w:tcMar>
              <w:bottom w:w="57" w:type="dxa"/>
            </w:tcMar>
            <w:vAlign w:val="center"/>
          </w:tcPr>
          <w:p w14:paraId="464F73D5" w14:textId="77777777" w:rsidR="00D66FDB" w:rsidRPr="00CB39EF" w:rsidRDefault="00D66FDB" w:rsidP="00B916EE">
            <w:pPr>
              <w:pStyle w:val="BodyText3"/>
              <w:tabs>
                <w:tab w:val="left" w:pos="567"/>
              </w:tabs>
              <w:rPr>
                <w:lang w:val="en-GB"/>
              </w:rPr>
            </w:pPr>
            <w:r w:rsidRPr="00CB39EF">
              <w:rPr>
                <w:lang w:val="en-GB"/>
              </w:rPr>
              <w:object w:dxaOrig="4884" w:dyaOrig="1578" w14:anchorId="7F5E4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70.5pt" o:ole="">
                  <v:imagedata r:id="rId7" o:title=""/>
                </v:shape>
                <o:OLEObject Type="Embed" ProgID="Word.Picture.8" ShapeID="_x0000_i1025" DrawAspect="Content" ObjectID="_1620570255" r:id="rId8"/>
              </w:object>
            </w:r>
          </w:p>
          <w:p w14:paraId="711B9369" w14:textId="77777777" w:rsidR="00D66FDB" w:rsidRPr="00CB39EF" w:rsidRDefault="00FF4994" w:rsidP="00B916EE">
            <w:pPr>
              <w:pStyle w:val="BodyText3"/>
              <w:tabs>
                <w:tab w:val="left" w:pos="567"/>
              </w:tabs>
              <w:rPr>
                <w:b w:val="0"/>
                <w:bCs w:val="0"/>
                <w:i/>
                <w:iCs/>
                <w:smallCaps/>
                <w:sz w:val="32"/>
                <w:szCs w:val="32"/>
                <w:lang w:val="en-GB"/>
              </w:rPr>
            </w:pPr>
            <w:r w:rsidRPr="00CB39EF">
              <w:rPr>
                <w:b w:val="0"/>
                <w:i/>
                <w:iCs/>
                <w:sz w:val="32"/>
                <w:szCs w:val="32"/>
                <w:lang w:val="en-GB"/>
              </w:rPr>
              <w:t>Project Concept Note</w:t>
            </w:r>
          </w:p>
        </w:tc>
        <w:tc>
          <w:tcPr>
            <w:tcW w:w="3174" w:type="dxa"/>
          </w:tcPr>
          <w:p w14:paraId="49F3059A" w14:textId="77777777" w:rsidR="00D66FDB" w:rsidRPr="00CB39EF" w:rsidRDefault="00D66FDB" w:rsidP="00B916EE">
            <w:pPr>
              <w:pStyle w:val="BodyText3"/>
              <w:tabs>
                <w:tab w:val="left" w:pos="567"/>
              </w:tabs>
              <w:rPr>
                <w:b w:val="0"/>
                <w:sz w:val="24"/>
                <w:lang w:val="en-GB"/>
              </w:rPr>
            </w:pPr>
            <w:r w:rsidRPr="00CB39EF">
              <w:rPr>
                <w:b w:val="0"/>
                <w:sz w:val="24"/>
                <w:lang w:val="en-GB"/>
              </w:rPr>
              <w:t>Request number:</w:t>
            </w:r>
          </w:p>
          <w:p w14:paraId="0B2AB280" w14:textId="77777777" w:rsidR="00D66FDB" w:rsidRPr="00CB39EF" w:rsidRDefault="00D66FDB" w:rsidP="00B916EE">
            <w:pPr>
              <w:pStyle w:val="BodyText3"/>
              <w:tabs>
                <w:tab w:val="left" w:pos="567"/>
              </w:tabs>
              <w:rPr>
                <w:b w:val="0"/>
                <w:sz w:val="24"/>
                <w:lang w:val="en-GB"/>
              </w:rPr>
            </w:pPr>
            <w:r w:rsidRPr="00CB39EF">
              <w:rPr>
                <w:b w:val="0"/>
                <w:sz w:val="24"/>
                <w:lang w:val="en-GB"/>
              </w:rPr>
              <w:t>(Allocated by the Czech Development Agency)</w:t>
            </w:r>
          </w:p>
        </w:tc>
      </w:tr>
      <w:tr w:rsidR="00D66FDB" w:rsidRPr="00CB39EF" w14:paraId="479304EB" w14:textId="77777777" w:rsidTr="00B916EE">
        <w:trPr>
          <w:trHeight w:val="851"/>
          <w:jc w:val="center"/>
        </w:trPr>
        <w:tc>
          <w:tcPr>
            <w:tcW w:w="0" w:type="auto"/>
            <w:gridSpan w:val="2"/>
            <w:tcMar>
              <w:bottom w:w="57" w:type="dxa"/>
            </w:tcMar>
          </w:tcPr>
          <w:p w14:paraId="4919E79F" w14:textId="77777777" w:rsidR="00D66FDB" w:rsidRPr="00CB39EF" w:rsidRDefault="00D66FDB" w:rsidP="00B916EE">
            <w:pPr>
              <w:pStyle w:val="BodyText3"/>
              <w:jc w:val="left"/>
              <w:rPr>
                <w:b w:val="0"/>
                <w:sz w:val="24"/>
                <w:lang w:val="en-GB"/>
              </w:rPr>
            </w:pPr>
            <w:r w:rsidRPr="00CB39EF">
              <w:rPr>
                <w:b w:val="0"/>
                <w:sz w:val="24"/>
                <w:lang w:val="en-GB"/>
              </w:rPr>
              <w:t>Title:</w:t>
            </w:r>
          </w:p>
          <w:p w14:paraId="01D79C47" w14:textId="2D9F8D58" w:rsidR="00D66FDB" w:rsidRPr="00CB39EF" w:rsidRDefault="004531BF" w:rsidP="00B916EE">
            <w:pPr>
              <w:rPr>
                <w:b/>
                <w:iCs/>
                <w:lang w:val="en-GB"/>
              </w:rPr>
            </w:pPr>
            <w:r w:rsidRPr="00CB39EF">
              <w:rPr>
                <w:b/>
                <w:lang w:val="en-GB"/>
              </w:rPr>
              <w:t xml:space="preserve">Providing Quality Alternative Care for Adults with Disabilities and Mental Health Problems Living in State-run Social Care Homes in </w:t>
            </w:r>
            <w:proofErr w:type="spellStart"/>
            <w:r w:rsidRPr="00CB39EF">
              <w:rPr>
                <w:b/>
                <w:lang w:val="en-GB"/>
              </w:rPr>
              <w:t>Dusheti</w:t>
            </w:r>
            <w:proofErr w:type="spellEnd"/>
            <w:r w:rsidRPr="00CB39EF">
              <w:rPr>
                <w:b/>
                <w:lang w:val="en-GB"/>
              </w:rPr>
              <w:t xml:space="preserve"> and </w:t>
            </w:r>
            <w:proofErr w:type="spellStart"/>
            <w:r w:rsidRPr="00CB39EF">
              <w:rPr>
                <w:b/>
                <w:lang w:val="en-GB"/>
              </w:rPr>
              <w:t>Martkofi</w:t>
            </w:r>
            <w:proofErr w:type="spellEnd"/>
          </w:p>
        </w:tc>
      </w:tr>
      <w:tr w:rsidR="000039B8" w:rsidRPr="00CB39EF" w14:paraId="5E9D69DB" w14:textId="77777777" w:rsidTr="00517DBE">
        <w:trPr>
          <w:trHeight w:val="851"/>
          <w:jc w:val="center"/>
        </w:trPr>
        <w:tc>
          <w:tcPr>
            <w:tcW w:w="6010" w:type="dxa"/>
            <w:tcMar>
              <w:bottom w:w="57" w:type="dxa"/>
            </w:tcMar>
          </w:tcPr>
          <w:p w14:paraId="6E307CE5" w14:textId="77777777" w:rsidR="00D66FDB" w:rsidRPr="00CB39EF" w:rsidRDefault="00D66FDB" w:rsidP="00B916EE">
            <w:pPr>
              <w:pStyle w:val="BodyText3"/>
              <w:jc w:val="left"/>
              <w:rPr>
                <w:b w:val="0"/>
                <w:iCs/>
                <w:sz w:val="24"/>
                <w:lang w:val="en-GB"/>
              </w:rPr>
            </w:pPr>
            <w:r w:rsidRPr="00CB39EF">
              <w:rPr>
                <w:b w:val="0"/>
                <w:sz w:val="24"/>
                <w:lang w:val="en-GB"/>
              </w:rPr>
              <w:t>Partner country:</w:t>
            </w:r>
            <w:r w:rsidRPr="00CB39EF">
              <w:rPr>
                <w:b w:val="0"/>
                <w:iCs/>
                <w:sz w:val="24"/>
                <w:lang w:val="en-GB"/>
              </w:rPr>
              <w:tab/>
            </w:r>
          </w:p>
          <w:p w14:paraId="55343FA5" w14:textId="61BE59B3" w:rsidR="00D66FDB" w:rsidRPr="00CB39EF" w:rsidRDefault="004531BF" w:rsidP="00B916EE">
            <w:pPr>
              <w:tabs>
                <w:tab w:val="left" w:pos="567"/>
              </w:tabs>
              <w:rPr>
                <w:b/>
                <w:bCs/>
                <w:lang w:val="en-GB"/>
              </w:rPr>
            </w:pPr>
            <w:r w:rsidRPr="00CB39EF">
              <w:rPr>
                <w:b/>
                <w:bCs/>
                <w:iCs/>
                <w:lang w:val="en-GB"/>
              </w:rPr>
              <w:t>GEORGIA</w:t>
            </w:r>
          </w:p>
        </w:tc>
        <w:tc>
          <w:tcPr>
            <w:tcW w:w="3174" w:type="dxa"/>
            <w:tcMar>
              <w:bottom w:w="57" w:type="dxa"/>
            </w:tcMar>
          </w:tcPr>
          <w:p w14:paraId="507A90DB" w14:textId="77777777" w:rsidR="00D66FDB" w:rsidRPr="00CB39EF" w:rsidRDefault="00D66FDB" w:rsidP="00B916EE">
            <w:pPr>
              <w:pStyle w:val="BodyText3"/>
              <w:jc w:val="left"/>
              <w:rPr>
                <w:b w:val="0"/>
                <w:sz w:val="24"/>
                <w:lang w:val="en-GB"/>
              </w:rPr>
            </w:pPr>
            <w:r w:rsidRPr="00CB39EF">
              <w:rPr>
                <w:b w:val="0"/>
                <w:sz w:val="24"/>
                <w:lang w:val="en-GB"/>
              </w:rPr>
              <w:t xml:space="preserve">Region/town/locality: </w:t>
            </w:r>
          </w:p>
          <w:p w14:paraId="0913FB54" w14:textId="48BAC300" w:rsidR="00D66FDB" w:rsidRPr="00CB39EF" w:rsidRDefault="004531BF" w:rsidP="00B916EE">
            <w:pPr>
              <w:rPr>
                <w:b/>
                <w:lang w:val="en-GB"/>
              </w:rPr>
            </w:pPr>
            <w:proofErr w:type="spellStart"/>
            <w:r w:rsidRPr="00CB39EF">
              <w:rPr>
                <w:b/>
                <w:lang w:val="en-GB"/>
              </w:rPr>
              <w:t>Dusheti</w:t>
            </w:r>
            <w:proofErr w:type="spellEnd"/>
            <w:r w:rsidRPr="00CB39EF">
              <w:rPr>
                <w:b/>
                <w:lang w:val="en-GB"/>
              </w:rPr>
              <w:t xml:space="preserve">, </w:t>
            </w:r>
            <w:proofErr w:type="spellStart"/>
            <w:r w:rsidRPr="00CB39EF">
              <w:rPr>
                <w:b/>
                <w:lang w:val="en-GB"/>
              </w:rPr>
              <w:t>Martkofi</w:t>
            </w:r>
            <w:proofErr w:type="spellEnd"/>
          </w:p>
        </w:tc>
      </w:tr>
      <w:tr w:rsidR="000039B8" w:rsidRPr="00CB39EF" w14:paraId="33F2B50E" w14:textId="77777777" w:rsidTr="00517DBE">
        <w:trPr>
          <w:trHeight w:val="851"/>
          <w:jc w:val="center"/>
        </w:trPr>
        <w:tc>
          <w:tcPr>
            <w:tcW w:w="6010" w:type="dxa"/>
            <w:tcMar>
              <w:bottom w:w="57" w:type="dxa"/>
            </w:tcMar>
          </w:tcPr>
          <w:p w14:paraId="57F2D411" w14:textId="77777777" w:rsidR="00D66FDB" w:rsidRPr="00CB39EF" w:rsidRDefault="00D66FDB" w:rsidP="00B916EE">
            <w:pPr>
              <w:pStyle w:val="BodyText3"/>
              <w:jc w:val="left"/>
              <w:rPr>
                <w:b w:val="0"/>
                <w:sz w:val="24"/>
                <w:lang w:val="en-GB"/>
              </w:rPr>
            </w:pPr>
            <w:r w:rsidRPr="00CB39EF">
              <w:rPr>
                <w:b w:val="0"/>
                <w:sz w:val="24"/>
                <w:lang w:val="en-GB"/>
              </w:rPr>
              <w:t xml:space="preserve">Estimated total financial allocation </w:t>
            </w:r>
            <w:r w:rsidRPr="00CB39EF">
              <w:rPr>
                <w:sz w:val="24"/>
                <w:lang w:val="en-GB"/>
              </w:rPr>
              <w:t>(EUR)</w:t>
            </w:r>
            <w:r w:rsidRPr="00CB39EF">
              <w:rPr>
                <w:b w:val="0"/>
                <w:sz w:val="24"/>
                <w:lang w:val="en-GB"/>
              </w:rPr>
              <w:t>:</w:t>
            </w:r>
          </w:p>
          <w:p w14:paraId="19BE8464" w14:textId="14F10FD3" w:rsidR="00D66FDB" w:rsidRPr="00CB39EF" w:rsidRDefault="004531BF" w:rsidP="00B916EE">
            <w:pPr>
              <w:pStyle w:val="BodyText3"/>
              <w:jc w:val="left"/>
              <w:rPr>
                <w:b w:val="0"/>
                <w:sz w:val="24"/>
                <w:lang w:val="en-GB"/>
              </w:rPr>
            </w:pPr>
            <w:r w:rsidRPr="00CB39EF">
              <w:rPr>
                <w:b w:val="0"/>
                <w:sz w:val="24"/>
                <w:lang w:val="en-GB"/>
              </w:rPr>
              <w:t>865,500 EUR</w:t>
            </w:r>
          </w:p>
        </w:tc>
        <w:tc>
          <w:tcPr>
            <w:tcW w:w="3174" w:type="dxa"/>
            <w:tcMar>
              <w:bottom w:w="57" w:type="dxa"/>
            </w:tcMar>
          </w:tcPr>
          <w:p w14:paraId="3CE9BF9A" w14:textId="77777777" w:rsidR="00D66FDB" w:rsidRPr="00CB39EF" w:rsidRDefault="00D66FDB" w:rsidP="00B916EE">
            <w:pPr>
              <w:pStyle w:val="BodyText3"/>
              <w:jc w:val="left"/>
              <w:rPr>
                <w:b w:val="0"/>
                <w:sz w:val="24"/>
                <w:lang w:val="en-GB"/>
              </w:rPr>
            </w:pPr>
            <w:r w:rsidRPr="00CB39EF">
              <w:rPr>
                <w:b w:val="0"/>
                <w:sz w:val="24"/>
                <w:lang w:val="en-GB"/>
              </w:rPr>
              <w:t xml:space="preserve">Expected Czech ODA financial contribution </w:t>
            </w:r>
            <w:r w:rsidRPr="00CB39EF">
              <w:rPr>
                <w:sz w:val="24"/>
                <w:lang w:val="en-GB"/>
              </w:rPr>
              <w:t>(EUR)</w:t>
            </w:r>
            <w:r w:rsidRPr="00CB39EF">
              <w:rPr>
                <w:b w:val="0"/>
                <w:sz w:val="24"/>
                <w:lang w:val="en-GB"/>
              </w:rPr>
              <w:t>:</w:t>
            </w:r>
          </w:p>
          <w:p w14:paraId="6E685786" w14:textId="0E266754" w:rsidR="00D66FDB" w:rsidRPr="00CB39EF" w:rsidRDefault="004531BF" w:rsidP="00B916EE">
            <w:pPr>
              <w:pStyle w:val="BodyText3"/>
              <w:jc w:val="left"/>
              <w:rPr>
                <w:b w:val="0"/>
                <w:sz w:val="24"/>
                <w:lang w:val="en-GB"/>
              </w:rPr>
            </w:pPr>
            <w:r w:rsidRPr="00CB39EF">
              <w:rPr>
                <w:b w:val="0"/>
                <w:sz w:val="24"/>
                <w:lang w:val="en-GB"/>
              </w:rPr>
              <w:t>814,500 EUR</w:t>
            </w:r>
          </w:p>
        </w:tc>
      </w:tr>
      <w:tr w:rsidR="00D66FDB" w:rsidRPr="00CB39EF" w14:paraId="14D3EC2C" w14:textId="77777777" w:rsidTr="00B916EE">
        <w:trPr>
          <w:trHeight w:val="908"/>
          <w:jc w:val="center"/>
        </w:trPr>
        <w:tc>
          <w:tcPr>
            <w:tcW w:w="0" w:type="auto"/>
            <w:gridSpan w:val="2"/>
            <w:tcMar>
              <w:bottom w:w="57" w:type="dxa"/>
            </w:tcMar>
          </w:tcPr>
          <w:p w14:paraId="011899DB" w14:textId="77777777" w:rsidR="00D66FDB" w:rsidRPr="00CB39EF" w:rsidRDefault="00DB1502" w:rsidP="00B916EE">
            <w:pPr>
              <w:pStyle w:val="Zkladntext3bezmezery"/>
              <w:rPr>
                <w:i w:val="0"/>
              </w:rPr>
            </w:pPr>
            <w:r w:rsidRPr="00CB39EF">
              <w:rPr>
                <w:i w:val="0"/>
              </w:rPr>
              <w:t xml:space="preserve">Proposer </w:t>
            </w:r>
            <w:r w:rsidR="00D66FDB" w:rsidRPr="00CB39EF">
              <w:rPr>
                <w:i w:val="0"/>
              </w:rPr>
              <w:t>/ Partner Institution:</w:t>
            </w:r>
          </w:p>
          <w:p w14:paraId="27D309C7" w14:textId="77777777" w:rsidR="00D66FDB" w:rsidRPr="00CB39EF" w:rsidRDefault="00D66FDB" w:rsidP="00B916EE">
            <w:pPr>
              <w:pStyle w:val="BodyText2"/>
              <w:rPr>
                <w:i/>
                <w:sz w:val="18"/>
                <w:szCs w:val="18"/>
                <w:lang w:val="en-GB"/>
              </w:rPr>
            </w:pPr>
            <w:r w:rsidRPr="00CB39EF">
              <w:rPr>
                <w:i/>
                <w:sz w:val="18"/>
                <w:szCs w:val="18"/>
                <w:lang w:val="en-GB"/>
              </w:rPr>
              <w:t>Name, type, mail and web address of partner institution; name and position of responsible manager, phone, fax, e-mail.</w:t>
            </w:r>
          </w:p>
          <w:p w14:paraId="438A67E2" w14:textId="77777777" w:rsidR="00BF0799" w:rsidRPr="00CB39EF" w:rsidRDefault="00BF0799" w:rsidP="00BF0799">
            <w:pPr>
              <w:tabs>
                <w:tab w:val="left" w:pos="567"/>
              </w:tabs>
              <w:rPr>
                <w:i/>
                <w:iCs/>
                <w:sz w:val="18"/>
                <w:szCs w:val="18"/>
                <w:lang w:val="en-GB"/>
              </w:rPr>
            </w:pPr>
            <w:r w:rsidRPr="00CB39EF">
              <w:rPr>
                <w:i/>
                <w:iCs/>
                <w:sz w:val="18"/>
                <w:szCs w:val="18"/>
                <w:lang w:val="en-GB"/>
              </w:rPr>
              <w:t>LEPL State Fund for Protection and Assistance of (Statutory) Victims of Human Trafficking (ATIPFUND), governmental service provided institution under the Ministry of Internally Displaced Persons from the Occupied Territories, Labour, Health and Social Affairs of Georgia (</w:t>
            </w:r>
            <w:proofErr w:type="spellStart"/>
            <w:r w:rsidRPr="00CB39EF">
              <w:rPr>
                <w:i/>
                <w:iCs/>
                <w:sz w:val="18"/>
                <w:szCs w:val="18"/>
                <w:lang w:val="en-GB"/>
              </w:rPr>
              <w:t>MoIDPLHSA</w:t>
            </w:r>
            <w:proofErr w:type="spellEnd"/>
            <w:r w:rsidRPr="00CB39EF">
              <w:rPr>
                <w:i/>
                <w:iCs/>
                <w:sz w:val="18"/>
                <w:szCs w:val="18"/>
                <w:lang w:val="en-GB"/>
              </w:rPr>
              <w:t>).</w:t>
            </w:r>
          </w:p>
          <w:p w14:paraId="2FC0309E" w14:textId="77777777" w:rsidR="00BF0799" w:rsidRPr="00CB39EF" w:rsidRDefault="00BF0799" w:rsidP="00BF0799">
            <w:pPr>
              <w:tabs>
                <w:tab w:val="left" w:pos="567"/>
              </w:tabs>
              <w:rPr>
                <w:i/>
                <w:iCs/>
                <w:sz w:val="18"/>
                <w:szCs w:val="18"/>
                <w:lang w:val="en-GB"/>
              </w:rPr>
            </w:pPr>
            <w:r w:rsidRPr="00CB39EF">
              <w:rPr>
                <w:i/>
                <w:iCs/>
                <w:sz w:val="18"/>
                <w:szCs w:val="18"/>
                <w:lang w:val="en-GB"/>
              </w:rPr>
              <w:t>Mail: atipfund@moh.gov.ge</w:t>
            </w:r>
          </w:p>
          <w:p w14:paraId="7B15E194" w14:textId="77777777" w:rsidR="00BF0799" w:rsidRPr="00CB39EF" w:rsidRDefault="00BF0799" w:rsidP="00BF0799">
            <w:pPr>
              <w:tabs>
                <w:tab w:val="left" w:pos="567"/>
              </w:tabs>
              <w:rPr>
                <w:i/>
                <w:iCs/>
                <w:sz w:val="18"/>
                <w:szCs w:val="18"/>
                <w:lang w:val="en-GB"/>
              </w:rPr>
            </w:pPr>
            <w:r w:rsidRPr="00CB39EF">
              <w:rPr>
                <w:i/>
                <w:iCs/>
                <w:sz w:val="18"/>
                <w:szCs w:val="18"/>
                <w:lang w:val="en-GB"/>
              </w:rPr>
              <w:t>Web address: www.atipfund.gov.ge</w:t>
            </w:r>
          </w:p>
          <w:p w14:paraId="117BF636" w14:textId="351E4FA3" w:rsidR="00BF0799" w:rsidRPr="00CB39EF" w:rsidRDefault="00BF0799" w:rsidP="00BF0799">
            <w:pPr>
              <w:tabs>
                <w:tab w:val="left" w:pos="567"/>
              </w:tabs>
              <w:rPr>
                <w:i/>
                <w:iCs/>
                <w:sz w:val="18"/>
                <w:szCs w:val="18"/>
                <w:lang w:val="en-GB"/>
              </w:rPr>
            </w:pPr>
            <w:r w:rsidRPr="00CB39EF">
              <w:rPr>
                <w:i/>
                <w:iCs/>
                <w:sz w:val="18"/>
                <w:szCs w:val="18"/>
                <w:lang w:val="en-GB"/>
              </w:rPr>
              <w:t xml:space="preserve">Responsible Persons: </w:t>
            </w:r>
          </w:p>
          <w:p w14:paraId="5BA12A71" w14:textId="77777777" w:rsidR="00BF0799" w:rsidRPr="00CB39EF" w:rsidRDefault="00BF0799" w:rsidP="00BF0799">
            <w:pPr>
              <w:tabs>
                <w:tab w:val="left" w:pos="567"/>
              </w:tabs>
              <w:rPr>
                <w:i/>
                <w:iCs/>
                <w:sz w:val="18"/>
                <w:szCs w:val="18"/>
                <w:lang w:val="en-GB"/>
              </w:rPr>
            </w:pPr>
            <w:r w:rsidRPr="00CB39EF">
              <w:rPr>
                <w:i/>
                <w:iCs/>
                <w:sz w:val="18"/>
                <w:szCs w:val="18"/>
                <w:lang w:val="en-GB"/>
              </w:rPr>
              <w:t xml:space="preserve">1. Meri Maghlaperidze, Director of the Fund - mmaghlapheridze@moh.gov.ge, +995 599161615; </w:t>
            </w:r>
          </w:p>
          <w:p w14:paraId="662AD901" w14:textId="50E60D10" w:rsidR="004531BF" w:rsidRPr="00CB39EF" w:rsidRDefault="00BF0799" w:rsidP="00BF0799">
            <w:pPr>
              <w:tabs>
                <w:tab w:val="left" w:pos="567"/>
              </w:tabs>
              <w:rPr>
                <w:i/>
                <w:sz w:val="18"/>
                <w:lang w:val="en-GB"/>
              </w:rPr>
            </w:pPr>
            <w:r w:rsidRPr="00CB39EF">
              <w:rPr>
                <w:i/>
                <w:iCs/>
                <w:sz w:val="18"/>
                <w:szCs w:val="18"/>
                <w:lang w:val="en-GB"/>
              </w:rPr>
              <w:t>2. Tamar Bortsvadze, Head of Monitoring, Evaluation and Project Design Division – tbortsvadze@moh.gov.ge; +995 596 776776</w:t>
            </w:r>
          </w:p>
        </w:tc>
      </w:tr>
      <w:tr w:rsidR="00D66FDB" w:rsidRPr="00CB39EF" w14:paraId="2A78FCA6" w14:textId="77777777" w:rsidTr="00B916EE">
        <w:trPr>
          <w:trHeight w:val="1824"/>
          <w:jc w:val="center"/>
        </w:trPr>
        <w:tc>
          <w:tcPr>
            <w:tcW w:w="0" w:type="auto"/>
            <w:gridSpan w:val="2"/>
            <w:tcMar>
              <w:bottom w:w="57" w:type="dxa"/>
            </w:tcMar>
          </w:tcPr>
          <w:p w14:paraId="211805E4" w14:textId="77777777" w:rsidR="00D66FDB" w:rsidRPr="00CB39EF" w:rsidRDefault="00D66FDB" w:rsidP="00B916EE">
            <w:pPr>
              <w:pStyle w:val="Zkladntext3bezmezery"/>
              <w:rPr>
                <w:i w:val="0"/>
              </w:rPr>
            </w:pPr>
            <w:r w:rsidRPr="00CB39EF">
              <w:rPr>
                <w:i w:val="0"/>
              </w:rPr>
              <w:t xml:space="preserve">Development </w:t>
            </w:r>
            <w:r w:rsidR="007B18E9" w:rsidRPr="00CB39EF">
              <w:rPr>
                <w:i w:val="0"/>
              </w:rPr>
              <w:t>challenge</w:t>
            </w:r>
            <w:r w:rsidRPr="00CB39EF">
              <w:rPr>
                <w:i w:val="0"/>
              </w:rPr>
              <w:t>:</w:t>
            </w:r>
          </w:p>
          <w:p w14:paraId="31A6AE42" w14:textId="07695791" w:rsidR="00D66FDB" w:rsidRPr="00CB39EF" w:rsidRDefault="00D66FDB" w:rsidP="00B916EE">
            <w:pPr>
              <w:pStyle w:val="BodyText2"/>
              <w:jc w:val="left"/>
              <w:rPr>
                <w:i/>
                <w:sz w:val="18"/>
                <w:szCs w:val="18"/>
                <w:lang w:val="en-GB"/>
              </w:rPr>
            </w:pPr>
            <w:r w:rsidRPr="00CB39EF">
              <w:rPr>
                <w:i/>
                <w:sz w:val="18"/>
                <w:szCs w:val="18"/>
                <w:lang w:val="en-GB"/>
              </w:rPr>
              <w:t>Problem analysis. Please explain current situation, identify major problems</w:t>
            </w:r>
            <w:r w:rsidR="00FF4994" w:rsidRPr="00CB39EF">
              <w:rPr>
                <w:i/>
                <w:sz w:val="18"/>
                <w:szCs w:val="18"/>
                <w:lang w:val="en-GB"/>
              </w:rPr>
              <w:t>,</w:t>
            </w:r>
            <w:r w:rsidRPr="00CB39EF">
              <w:rPr>
                <w:i/>
                <w:sz w:val="18"/>
                <w:szCs w:val="18"/>
                <w:lang w:val="en-GB"/>
              </w:rPr>
              <w:t xml:space="preserve"> their real causes</w:t>
            </w:r>
            <w:r w:rsidR="00FF4994" w:rsidRPr="00CB39EF">
              <w:rPr>
                <w:i/>
                <w:sz w:val="18"/>
                <w:szCs w:val="18"/>
                <w:lang w:val="en-GB"/>
              </w:rPr>
              <w:t xml:space="preserve"> and consequences</w:t>
            </w:r>
            <w:r w:rsidRPr="00CB39EF">
              <w:rPr>
                <w:i/>
                <w:sz w:val="18"/>
                <w:szCs w:val="18"/>
                <w:lang w:val="en-GB"/>
              </w:rPr>
              <w:t xml:space="preserve"> (problem tree), stating the baseline for the intervention. </w:t>
            </w:r>
            <w:r w:rsidR="00566022" w:rsidRPr="00CB39EF">
              <w:rPr>
                <w:i/>
                <w:sz w:val="18"/>
                <w:szCs w:val="18"/>
                <w:lang w:val="en-GB"/>
              </w:rPr>
              <w:t>(max 500 words)</w:t>
            </w:r>
          </w:p>
          <w:p w14:paraId="6F50FD16" w14:textId="77777777" w:rsidR="00E55152" w:rsidRPr="00CB39EF" w:rsidRDefault="00E55152" w:rsidP="00B916EE">
            <w:pPr>
              <w:pStyle w:val="BodyText2"/>
              <w:jc w:val="left"/>
              <w:rPr>
                <w:i/>
                <w:sz w:val="18"/>
                <w:szCs w:val="18"/>
                <w:lang w:val="en-GB"/>
              </w:rPr>
            </w:pPr>
          </w:p>
          <w:p w14:paraId="680238CB" w14:textId="3C272277" w:rsidR="00D66FDB" w:rsidRPr="00CB39EF" w:rsidRDefault="00E55152" w:rsidP="00882F58">
            <w:pPr>
              <w:jc w:val="both"/>
              <w:rPr>
                <w:lang w:val="en-GB"/>
              </w:rPr>
            </w:pPr>
            <w:r w:rsidRPr="00CB39EF">
              <w:rPr>
                <w:lang w:val="en-GB"/>
              </w:rPr>
              <w:t>Through a series of deinstitutionalization reforms</w:t>
            </w:r>
            <w:r w:rsidR="00885C9A" w:rsidRPr="00CB39EF">
              <w:rPr>
                <w:lang w:val="en-GB"/>
              </w:rPr>
              <w:t>,</w:t>
            </w:r>
            <w:r w:rsidRPr="00CB39EF">
              <w:rPr>
                <w:lang w:val="en-GB"/>
              </w:rPr>
              <w:t xml:space="preserve"> Georgia </w:t>
            </w:r>
            <w:r w:rsidR="00885C9A" w:rsidRPr="00CB39EF">
              <w:rPr>
                <w:lang w:val="en-GB"/>
              </w:rPr>
              <w:t xml:space="preserve">was able to </w:t>
            </w:r>
            <w:r w:rsidRPr="00CB39EF">
              <w:rPr>
                <w:lang w:val="en-GB"/>
              </w:rPr>
              <w:t xml:space="preserve">decentralise </w:t>
            </w:r>
            <w:r w:rsidR="00885C9A" w:rsidRPr="00CB39EF">
              <w:rPr>
                <w:lang w:val="en-GB"/>
              </w:rPr>
              <w:t xml:space="preserve">a </w:t>
            </w:r>
            <w:r w:rsidRPr="00CB39EF">
              <w:rPr>
                <w:lang w:val="en-GB"/>
              </w:rPr>
              <w:t xml:space="preserve">considerable number of residential care </w:t>
            </w:r>
            <w:r w:rsidR="00885C9A" w:rsidRPr="00CB39EF">
              <w:rPr>
                <w:lang w:val="en-GB"/>
              </w:rPr>
              <w:t xml:space="preserve">homes </w:t>
            </w:r>
            <w:r w:rsidRPr="00CB39EF">
              <w:rPr>
                <w:lang w:val="en-GB"/>
              </w:rPr>
              <w:t>for children and adults with disabilities and mental health problems</w:t>
            </w:r>
            <w:r w:rsidR="00885C9A" w:rsidRPr="00CB39EF">
              <w:rPr>
                <w:lang w:val="en-GB"/>
              </w:rPr>
              <w:t>,</w:t>
            </w:r>
            <w:r w:rsidRPr="00CB39EF">
              <w:rPr>
                <w:lang w:val="en-GB"/>
              </w:rPr>
              <w:t xml:space="preserve"> especially after signing the UN Convention on the Rights of Persons with Disabilities (CRPD) (</w:t>
            </w:r>
            <w:r w:rsidR="00885C9A" w:rsidRPr="00CB39EF">
              <w:rPr>
                <w:lang w:val="en-GB"/>
              </w:rPr>
              <w:t xml:space="preserve">which was </w:t>
            </w:r>
            <w:r w:rsidRPr="00CB39EF">
              <w:rPr>
                <w:lang w:val="en-GB"/>
              </w:rPr>
              <w:t xml:space="preserve">ratified </w:t>
            </w:r>
            <w:r w:rsidR="00885C9A" w:rsidRPr="00CB39EF">
              <w:rPr>
                <w:lang w:val="en-GB"/>
              </w:rPr>
              <w:t xml:space="preserve">in </w:t>
            </w:r>
            <w:r w:rsidRPr="00CB39EF">
              <w:rPr>
                <w:lang w:val="en-GB"/>
              </w:rPr>
              <w:t>2013). Despite that fact that a number of residential institutions have closed down, and institution-based services have been downsized with a number of beneficiaries moved to alternative care, a few adult residential institutions still remain under the Ministry of Internally Displaced Persons from the Occupied Territories, Labour, Health and Social Affairs of Georgia (</w:t>
            </w:r>
            <w:proofErr w:type="spellStart"/>
            <w:r w:rsidRPr="00CB39EF">
              <w:rPr>
                <w:lang w:val="en-GB"/>
              </w:rPr>
              <w:t>MoIDPLHSA</w:t>
            </w:r>
            <w:proofErr w:type="spellEnd"/>
            <w:r w:rsidRPr="00CB39EF">
              <w:rPr>
                <w:lang w:val="en-GB"/>
              </w:rPr>
              <w:t xml:space="preserve">). These are run by the LEPL State Fund for </w:t>
            </w:r>
            <w:r w:rsidR="00885C9A" w:rsidRPr="00CB39EF">
              <w:rPr>
                <w:lang w:val="en-GB"/>
              </w:rPr>
              <w:t xml:space="preserve">the </w:t>
            </w:r>
            <w:r w:rsidRPr="00CB39EF">
              <w:rPr>
                <w:lang w:val="en-GB"/>
              </w:rPr>
              <w:t>Protection and Assistance of (Statutory) Victims of Human Trafficking (ATIPFUND).</w:t>
            </w:r>
            <w:r w:rsidR="00882F58" w:rsidRPr="00CB39EF">
              <w:rPr>
                <w:lang w:val="en-GB"/>
              </w:rPr>
              <w:t xml:space="preserve"> Currently, the fund manages three such large institutions in </w:t>
            </w:r>
            <w:proofErr w:type="spellStart"/>
            <w:r w:rsidR="00882F58" w:rsidRPr="00CB39EF">
              <w:rPr>
                <w:lang w:val="en-GB"/>
              </w:rPr>
              <w:t>Martkofi</w:t>
            </w:r>
            <w:proofErr w:type="spellEnd"/>
            <w:r w:rsidR="00882F58" w:rsidRPr="00CB39EF">
              <w:rPr>
                <w:lang w:val="en-GB"/>
              </w:rPr>
              <w:t xml:space="preserve">, </w:t>
            </w:r>
            <w:proofErr w:type="spellStart"/>
            <w:r w:rsidR="00882F58" w:rsidRPr="00CB39EF">
              <w:rPr>
                <w:lang w:val="en-GB"/>
              </w:rPr>
              <w:t>Dusheti</w:t>
            </w:r>
            <w:proofErr w:type="spellEnd"/>
            <w:r w:rsidR="00882F58" w:rsidRPr="00CB39EF">
              <w:rPr>
                <w:lang w:val="en-GB"/>
              </w:rPr>
              <w:t xml:space="preserve"> </w:t>
            </w:r>
            <w:r w:rsidR="00885C9A" w:rsidRPr="00CB39EF">
              <w:rPr>
                <w:lang w:val="en-GB"/>
              </w:rPr>
              <w:t xml:space="preserve">and </w:t>
            </w:r>
            <w:proofErr w:type="spellStart"/>
            <w:r w:rsidR="00882F58" w:rsidRPr="00CB39EF">
              <w:rPr>
                <w:lang w:val="en-GB"/>
              </w:rPr>
              <w:t>Dzevri</w:t>
            </w:r>
            <w:proofErr w:type="spellEnd"/>
            <w:r w:rsidR="00882F58" w:rsidRPr="00CB39EF">
              <w:rPr>
                <w:lang w:val="en-GB"/>
              </w:rPr>
              <w:t xml:space="preserve">. </w:t>
            </w:r>
          </w:p>
          <w:p w14:paraId="321EEF80" w14:textId="67D6D5B8" w:rsidR="00882F58" w:rsidRPr="00CB39EF" w:rsidRDefault="00882F58" w:rsidP="00882F58">
            <w:pPr>
              <w:jc w:val="both"/>
              <w:rPr>
                <w:lang w:val="en-GB"/>
              </w:rPr>
            </w:pPr>
          </w:p>
          <w:p w14:paraId="53485AAE" w14:textId="32FC09E9" w:rsidR="00882F58" w:rsidRPr="00CB39EF" w:rsidRDefault="00676405" w:rsidP="00325DE5">
            <w:pPr>
              <w:jc w:val="both"/>
              <w:rPr>
                <w:lang w:val="en-GB"/>
              </w:rPr>
            </w:pPr>
            <w:r w:rsidRPr="00CB39EF">
              <w:rPr>
                <w:lang w:val="en-GB"/>
              </w:rPr>
              <w:t>These institutions</w:t>
            </w:r>
            <w:r w:rsidR="00882F58" w:rsidRPr="00CB39EF">
              <w:rPr>
                <w:lang w:val="en-GB"/>
              </w:rPr>
              <w:t xml:space="preserve"> </w:t>
            </w:r>
            <w:r w:rsidR="00885C9A" w:rsidRPr="00CB39EF">
              <w:rPr>
                <w:lang w:val="en-GB"/>
              </w:rPr>
              <w:t xml:space="preserve">can </w:t>
            </w:r>
            <w:r w:rsidRPr="00CB39EF">
              <w:rPr>
                <w:lang w:val="en-GB"/>
              </w:rPr>
              <w:t xml:space="preserve">be considered unwelcome </w:t>
            </w:r>
            <w:r w:rsidR="00885C9A" w:rsidRPr="00CB39EF">
              <w:rPr>
                <w:lang w:val="en-GB"/>
              </w:rPr>
              <w:t>remnants of</w:t>
            </w:r>
            <w:r w:rsidRPr="00CB39EF">
              <w:rPr>
                <w:lang w:val="en-GB"/>
              </w:rPr>
              <w:t xml:space="preserve"> the </w:t>
            </w:r>
            <w:r w:rsidR="00885C9A" w:rsidRPr="00CB39EF">
              <w:rPr>
                <w:lang w:val="en-GB"/>
              </w:rPr>
              <w:t>Soviet</w:t>
            </w:r>
            <w:r w:rsidRPr="00CB39EF">
              <w:rPr>
                <w:lang w:val="en-GB"/>
              </w:rPr>
              <w:t xml:space="preserve">-style </w:t>
            </w:r>
            <w:r w:rsidR="00885C9A" w:rsidRPr="00CB39EF">
              <w:rPr>
                <w:lang w:val="en-GB"/>
              </w:rPr>
              <w:t>24</w:t>
            </w:r>
            <w:r w:rsidRPr="00CB39EF">
              <w:rPr>
                <w:lang w:val="en-GB"/>
              </w:rPr>
              <w:t xml:space="preserve">-hour, large boarding houses for </w:t>
            </w:r>
            <w:r w:rsidR="00882F58" w:rsidRPr="00CB39EF">
              <w:rPr>
                <w:lang w:val="en-GB"/>
              </w:rPr>
              <w:t>adults with disabilities and mental health problems</w:t>
            </w:r>
            <w:r w:rsidR="00885C9A" w:rsidRPr="00CB39EF">
              <w:rPr>
                <w:lang w:val="en-GB"/>
              </w:rPr>
              <w:t>, which at</w:t>
            </w:r>
            <w:r w:rsidR="00325DE5" w:rsidRPr="00CB39EF">
              <w:rPr>
                <w:lang w:val="en-GB"/>
              </w:rPr>
              <w:t xml:space="preserve"> </w:t>
            </w:r>
            <w:r w:rsidR="00885C9A" w:rsidRPr="00CB39EF">
              <w:rPr>
                <w:lang w:val="en-GB"/>
              </w:rPr>
              <w:t xml:space="preserve">their </w:t>
            </w:r>
            <w:r w:rsidR="00325DE5" w:rsidRPr="00CB39EF">
              <w:rPr>
                <w:lang w:val="en-GB"/>
              </w:rPr>
              <w:t xml:space="preserve">core has limited capacity to </w:t>
            </w:r>
            <w:r w:rsidR="006328DB" w:rsidRPr="00CB39EF">
              <w:rPr>
                <w:lang w:val="en-GB"/>
              </w:rPr>
              <w:t>fully</w:t>
            </w:r>
            <w:r w:rsidR="00325DE5" w:rsidRPr="00CB39EF">
              <w:rPr>
                <w:lang w:val="en-GB"/>
              </w:rPr>
              <w:t xml:space="preserve"> ensure the rights</w:t>
            </w:r>
            <w:r w:rsidR="006328DB" w:rsidRPr="00CB39EF">
              <w:rPr>
                <w:lang w:val="en-GB"/>
              </w:rPr>
              <w:t xml:space="preserve"> of </w:t>
            </w:r>
            <w:r w:rsidR="00885C9A" w:rsidRPr="00CB39EF">
              <w:rPr>
                <w:lang w:val="en-GB"/>
              </w:rPr>
              <w:t xml:space="preserve">their </w:t>
            </w:r>
            <w:r w:rsidR="006328DB" w:rsidRPr="00CB39EF">
              <w:rPr>
                <w:lang w:val="en-GB"/>
              </w:rPr>
              <w:t>residents</w:t>
            </w:r>
            <w:r w:rsidR="00325DE5" w:rsidRPr="00CB39EF">
              <w:rPr>
                <w:lang w:val="en-GB"/>
              </w:rPr>
              <w:t xml:space="preserve"> and promote</w:t>
            </w:r>
            <w:r w:rsidRPr="00CB39EF">
              <w:rPr>
                <w:lang w:val="en-GB"/>
              </w:rPr>
              <w:t xml:space="preserve"> </w:t>
            </w:r>
            <w:r w:rsidR="00885C9A" w:rsidRPr="00CB39EF">
              <w:rPr>
                <w:lang w:val="en-GB"/>
              </w:rPr>
              <w:t xml:space="preserve">the </w:t>
            </w:r>
            <w:r w:rsidR="00325DE5" w:rsidRPr="00CB39EF">
              <w:rPr>
                <w:lang w:val="en-GB"/>
              </w:rPr>
              <w:t xml:space="preserve">well-being of people with disabilities. </w:t>
            </w:r>
            <w:r w:rsidR="00885C9A" w:rsidRPr="00CB39EF">
              <w:rPr>
                <w:lang w:val="en-GB"/>
              </w:rPr>
              <w:t xml:space="preserve">The existence </w:t>
            </w:r>
            <w:r w:rsidR="00325DE5" w:rsidRPr="00CB39EF">
              <w:rPr>
                <w:lang w:val="en-GB"/>
              </w:rPr>
              <w:t>of these kind of institution</w:t>
            </w:r>
            <w:r w:rsidR="00885C9A" w:rsidRPr="00CB39EF">
              <w:rPr>
                <w:lang w:val="en-GB"/>
              </w:rPr>
              <w:t>s</w:t>
            </w:r>
            <w:r w:rsidR="00325DE5" w:rsidRPr="00CB39EF">
              <w:rPr>
                <w:lang w:val="en-GB"/>
              </w:rPr>
              <w:t xml:space="preserve"> also hinder the implementation of </w:t>
            </w:r>
            <w:r w:rsidR="00882F58" w:rsidRPr="00CB39EF">
              <w:rPr>
                <w:lang w:val="en-GB"/>
              </w:rPr>
              <w:t>the UN Convention on the Rights of Persons with Disabilities (CRPD)</w:t>
            </w:r>
            <w:r w:rsidR="00325DE5" w:rsidRPr="00CB39EF">
              <w:rPr>
                <w:lang w:val="en-GB"/>
              </w:rPr>
              <w:t xml:space="preserve"> that</w:t>
            </w:r>
            <w:r w:rsidR="002841BF" w:rsidRPr="00CB39EF">
              <w:rPr>
                <w:lang w:val="en-GB"/>
              </w:rPr>
              <w:t xml:space="preserve"> outlines the importance of independent living of persons with disabilities and mental health problems</w:t>
            </w:r>
            <w:r w:rsidR="00E12968" w:rsidRPr="00CB39EF">
              <w:rPr>
                <w:lang w:val="en-GB"/>
              </w:rPr>
              <w:t xml:space="preserve">. </w:t>
            </w:r>
            <w:r w:rsidR="00882F58" w:rsidRPr="00CB39EF">
              <w:rPr>
                <w:lang w:val="en-GB"/>
              </w:rPr>
              <w:t xml:space="preserve">This right is guaranteed by providing housing, creating adequate standards of social </w:t>
            </w:r>
            <w:r w:rsidR="00882F58" w:rsidRPr="00CB39EF">
              <w:rPr>
                <w:lang w:val="en-GB"/>
              </w:rPr>
              <w:lastRenderedPageBreak/>
              <w:t xml:space="preserve">and health care, providing services of </w:t>
            </w:r>
            <w:proofErr w:type="spellStart"/>
            <w:r w:rsidR="00882F58" w:rsidRPr="00CB39EF">
              <w:rPr>
                <w:lang w:val="en-GB"/>
              </w:rPr>
              <w:t>habilitation</w:t>
            </w:r>
            <w:proofErr w:type="spellEnd"/>
            <w:r w:rsidR="00882F58" w:rsidRPr="00CB39EF">
              <w:rPr>
                <w:lang w:val="en-GB"/>
              </w:rPr>
              <w:t xml:space="preserve"> and rehabilitation through deinstitutionalization, and ensuring personal mobility by other means</w:t>
            </w:r>
            <w:r w:rsidR="00452C11" w:rsidRPr="00CB39EF">
              <w:rPr>
                <w:lang w:val="en-GB"/>
              </w:rPr>
              <w:t xml:space="preserve"> (</w:t>
            </w:r>
            <w:r w:rsidR="00882F58" w:rsidRPr="00CB39EF">
              <w:rPr>
                <w:lang w:val="en-GB"/>
              </w:rPr>
              <w:t>Article 19 of the CRPD</w:t>
            </w:r>
            <w:r w:rsidR="00452C11" w:rsidRPr="00CB39EF">
              <w:rPr>
                <w:lang w:val="en-GB"/>
              </w:rPr>
              <w:t>)</w:t>
            </w:r>
            <w:r w:rsidR="00882F58" w:rsidRPr="00CB39EF">
              <w:rPr>
                <w:lang w:val="en-GB"/>
              </w:rPr>
              <w:t>. Protection of the rights of people with disabilities to guarantee their physical, intellectual, emotional, and spiritual potential and promote their health and wellbeing ultimately depends on the enforcement of Article 19</w:t>
            </w:r>
            <w:r w:rsidR="00452C11" w:rsidRPr="00CB39EF">
              <w:rPr>
                <w:lang w:val="en-GB"/>
              </w:rPr>
              <w:t xml:space="preserve"> and is also closely aligned to implementation of Goal 3 of the SDGs to </w:t>
            </w:r>
            <w:r w:rsidR="00E12968" w:rsidRPr="00CB39EF">
              <w:rPr>
                <w:lang w:val="en-GB"/>
              </w:rPr>
              <w:t>e</w:t>
            </w:r>
            <w:r w:rsidR="00452C11" w:rsidRPr="00CB39EF">
              <w:rPr>
                <w:lang w:val="en-GB"/>
              </w:rPr>
              <w:t>nsure healthy lives and promote well-being at all ages</w:t>
            </w:r>
            <w:r w:rsidR="00885C9A" w:rsidRPr="00CB39EF">
              <w:rPr>
                <w:lang w:val="en-GB"/>
              </w:rPr>
              <w:t>,</w:t>
            </w:r>
            <w:r w:rsidR="00452C11" w:rsidRPr="00CB39EF">
              <w:rPr>
                <w:lang w:val="en-GB"/>
              </w:rPr>
              <w:t xml:space="preserve"> and one of its targets</w:t>
            </w:r>
            <w:r w:rsidR="00E12968" w:rsidRPr="00CB39EF">
              <w:rPr>
                <w:lang w:val="en-GB"/>
              </w:rPr>
              <w:t xml:space="preserve"> (3.4.)</w:t>
            </w:r>
            <w:r w:rsidR="00452C11" w:rsidRPr="00CB39EF">
              <w:rPr>
                <w:lang w:val="en-GB"/>
              </w:rPr>
              <w:t xml:space="preserve"> </w:t>
            </w:r>
            <w:r w:rsidR="00E12968" w:rsidRPr="00CB39EF">
              <w:rPr>
                <w:lang w:val="en-GB"/>
              </w:rPr>
              <w:t>on</w:t>
            </w:r>
            <w:r w:rsidR="00452C11" w:rsidRPr="00CB39EF">
              <w:rPr>
                <w:lang w:val="en-GB"/>
              </w:rPr>
              <w:t xml:space="preserve"> promot</w:t>
            </w:r>
            <w:r w:rsidR="00E12968" w:rsidRPr="00CB39EF">
              <w:rPr>
                <w:lang w:val="en-GB"/>
              </w:rPr>
              <w:t>ing</w:t>
            </w:r>
            <w:r w:rsidR="00452C11" w:rsidRPr="00CB39EF">
              <w:rPr>
                <w:lang w:val="en-GB"/>
              </w:rPr>
              <w:t xml:space="preserve"> mental health and well-being.</w:t>
            </w:r>
          </w:p>
          <w:p w14:paraId="4C3AFFC9" w14:textId="0E739711" w:rsidR="00E12968" w:rsidRPr="00CB39EF" w:rsidRDefault="00E12968" w:rsidP="00325DE5">
            <w:pPr>
              <w:jc w:val="both"/>
              <w:rPr>
                <w:lang w:val="en-GB"/>
              </w:rPr>
            </w:pPr>
          </w:p>
          <w:p w14:paraId="037720E0" w14:textId="0A1506F1" w:rsidR="00E12968" w:rsidRPr="00CB39EF" w:rsidRDefault="00E12968" w:rsidP="00325DE5">
            <w:pPr>
              <w:jc w:val="both"/>
              <w:rPr>
                <w:lang w:val="en-GB"/>
              </w:rPr>
            </w:pPr>
            <w:r w:rsidRPr="00CB39EF">
              <w:rPr>
                <w:lang w:val="en-GB"/>
              </w:rPr>
              <w:t xml:space="preserve">This proposal targets the deinstitutionalization of the two boarding houses in </w:t>
            </w:r>
            <w:proofErr w:type="spellStart"/>
            <w:r w:rsidRPr="00CB39EF">
              <w:rPr>
                <w:lang w:val="en-GB"/>
              </w:rPr>
              <w:t>Dusheti</w:t>
            </w:r>
            <w:proofErr w:type="spellEnd"/>
            <w:r w:rsidRPr="00CB39EF">
              <w:rPr>
                <w:lang w:val="en-GB"/>
              </w:rPr>
              <w:t xml:space="preserve"> and </w:t>
            </w:r>
            <w:proofErr w:type="spellStart"/>
            <w:r w:rsidRPr="00CB39EF">
              <w:rPr>
                <w:lang w:val="en-GB"/>
              </w:rPr>
              <w:t>Martkofi</w:t>
            </w:r>
            <w:proofErr w:type="spellEnd"/>
            <w:r w:rsidRPr="00CB39EF">
              <w:rPr>
                <w:lang w:val="en-GB"/>
              </w:rPr>
              <w:t xml:space="preserve"> to create adequate, individually tailored services for </w:t>
            </w:r>
            <w:r w:rsidR="00CB39EF" w:rsidRPr="00CB39EF">
              <w:rPr>
                <w:lang w:val="en-GB"/>
              </w:rPr>
              <w:t xml:space="preserve">the </w:t>
            </w:r>
            <w:r w:rsidRPr="00CB39EF">
              <w:rPr>
                <w:lang w:val="en-GB"/>
              </w:rPr>
              <w:t xml:space="preserve">independent living of </w:t>
            </w:r>
            <w:r w:rsidR="00CB39EF" w:rsidRPr="00CB39EF">
              <w:rPr>
                <w:lang w:val="en-GB"/>
              </w:rPr>
              <w:t xml:space="preserve">their </w:t>
            </w:r>
            <w:r w:rsidRPr="00CB39EF">
              <w:rPr>
                <w:lang w:val="en-GB"/>
              </w:rPr>
              <w:t xml:space="preserve">beneficiaries. </w:t>
            </w:r>
          </w:p>
          <w:p w14:paraId="6277D6D1" w14:textId="3849B3FD" w:rsidR="00882F58" w:rsidRPr="00CB39EF" w:rsidRDefault="00882F58" w:rsidP="00882F58">
            <w:pPr>
              <w:jc w:val="both"/>
              <w:rPr>
                <w:lang w:val="en-GB"/>
              </w:rPr>
            </w:pPr>
          </w:p>
        </w:tc>
      </w:tr>
      <w:tr w:rsidR="00D66FDB" w:rsidRPr="00CB39EF" w14:paraId="5C960A8A" w14:textId="77777777" w:rsidTr="00B916EE">
        <w:trPr>
          <w:trHeight w:val="1985"/>
          <w:jc w:val="center"/>
        </w:trPr>
        <w:tc>
          <w:tcPr>
            <w:tcW w:w="0" w:type="auto"/>
            <w:gridSpan w:val="2"/>
            <w:tcMar>
              <w:bottom w:w="57" w:type="dxa"/>
            </w:tcMar>
          </w:tcPr>
          <w:p w14:paraId="7E813548" w14:textId="77777777" w:rsidR="00D66FDB" w:rsidRPr="00CB39EF" w:rsidRDefault="00FF4994" w:rsidP="00B916EE">
            <w:pPr>
              <w:pStyle w:val="Zkladntext3bezmezery"/>
              <w:rPr>
                <w:i w:val="0"/>
              </w:rPr>
            </w:pPr>
            <w:r w:rsidRPr="00CB39EF">
              <w:rPr>
                <w:i w:val="0"/>
              </w:rPr>
              <w:lastRenderedPageBreak/>
              <w:t>S</w:t>
            </w:r>
            <w:r w:rsidR="00D66FDB" w:rsidRPr="00CB39EF">
              <w:rPr>
                <w:i w:val="0"/>
              </w:rPr>
              <w:t xml:space="preserve">takeholders and </w:t>
            </w:r>
            <w:proofErr w:type="gramStart"/>
            <w:r w:rsidR="00D66FDB" w:rsidRPr="00CB39EF">
              <w:rPr>
                <w:i w:val="0"/>
              </w:rPr>
              <w:t>beneficiaries</w:t>
            </w:r>
            <w:proofErr w:type="gramEnd"/>
            <w:r w:rsidR="006A75EE" w:rsidRPr="00CB39EF">
              <w:rPr>
                <w:i w:val="0"/>
              </w:rPr>
              <w:t xml:space="preserve"> a</w:t>
            </w:r>
            <w:r w:rsidR="0069718C" w:rsidRPr="00CB39EF">
              <w:rPr>
                <w:i w:val="0"/>
              </w:rPr>
              <w:t>nalysis</w:t>
            </w:r>
            <w:r w:rsidR="00D66FDB" w:rsidRPr="00CB39EF">
              <w:rPr>
                <w:i w:val="0"/>
              </w:rPr>
              <w:t>:</w:t>
            </w:r>
          </w:p>
          <w:p w14:paraId="3DE60836" w14:textId="77777777" w:rsidR="00FF4994" w:rsidRPr="00CB39EF" w:rsidRDefault="00FF4994" w:rsidP="00FF4994">
            <w:pPr>
              <w:pStyle w:val="Zkladntext3bezmezery"/>
              <w:numPr>
                <w:ilvl w:val="0"/>
                <w:numId w:val="3"/>
              </w:numPr>
              <w:rPr>
                <w:i w:val="0"/>
                <w:sz w:val="22"/>
              </w:rPr>
            </w:pPr>
            <w:r w:rsidRPr="00CB39EF">
              <w:rPr>
                <w:i w:val="0"/>
                <w:sz w:val="22"/>
              </w:rPr>
              <w:t>Stakeholders</w:t>
            </w:r>
          </w:p>
          <w:p w14:paraId="3CD5DF9A" w14:textId="223F8B80" w:rsidR="00FF4994" w:rsidRPr="00CB39EF" w:rsidRDefault="00FF4994" w:rsidP="00FF4994">
            <w:pPr>
              <w:pStyle w:val="BodyText2"/>
              <w:rPr>
                <w:i/>
                <w:sz w:val="18"/>
                <w:szCs w:val="18"/>
                <w:lang w:val="en-GB"/>
              </w:rPr>
            </w:pPr>
            <w:r w:rsidRPr="00CB39EF">
              <w:rPr>
                <w:i/>
                <w:sz w:val="18"/>
                <w:szCs w:val="18"/>
                <w:lang w:val="en-GB"/>
              </w:rPr>
              <w:t>Define stakeholders who have significant influence or importance for the solution of the problem given above.</w:t>
            </w:r>
            <w:r w:rsidR="00566022" w:rsidRPr="00CB39EF">
              <w:rPr>
                <w:i/>
                <w:sz w:val="18"/>
                <w:szCs w:val="18"/>
                <w:lang w:val="en-GB"/>
              </w:rPr>
              <w:t xml:space="preserve"> (max 200 words)</w:t>
            </w:r>
          </w:p>
          <w:p w14:paraId="7AD77188" w14:textId="77777777" w:rsidR="00D6398D" w:rsidRPr="00CB39EF" w:rsidRDefault="00D6398D" w:rsidP="00FF4994">
            <w:pPr>
              <w:pStyle w:val="BodyText2"/>
              <w:rPr>
                <w:i/>
                <w:sz w:val="18"/>
                <w:szCs w:val="18"/>
                <w:lang w:val="en-GB"/>
              </w:rPr>
            </w:pPr>
          </w:p>
          <w:p w14:paraId="73EFE491" w14:textId="7E755662" w:rsidR="00FF4994" w:rsidRPr="00CB39EF" w:rsidRDefault="00CB39EF" w:rsidP="00BC16A8">
            <w:pPr>
              <w:jc w:val="both"/>
              <w:rPr>
                <w:lang w:val="en-GB"/>
              </w:rPr>
            </w:pPr>
            <w:r w:rsidRPr="00CB39EF">
              <w:rPr>
                <w:b/>
                <w:lang w:val="en-GB"/>
              </w:rPr>
              <w:t xml:space="preserve">The </w:t>
            </w:r>
            <w:r w:rsidR="00D6398D" w:rsidRPr="00CB39EF">
              <w:rPr>
                <w:b/>
                <w:lang w:val="en-GB"/>
              </w:rPr>
              <w:t>Ministry of Internally Displaced Persons from the Occupied Territories, Labour, Health and Social Affairs of Georgia (</w:t>
            </w:r>
            <w:proofErr w:type="spellStart"/>
            <w:r w:rsidR="00D6398D" w:rsidRPr="00CB39EF">
              <w:rPr>
                <w:b/>
                <w:lang w:val="en-GB"/>
              </w:rPr>
              <w:t>MoIDPLHSA</w:t>
            </w:r>
            <w:proofErr w:type="spellEnd"/>
            <w:r w:rsidR="00D6398D" w:rsidRPr="00CB39EF">
              <w:rPr>
                <w:b/>
                <w:lang w:val="en-GB"/>
              </w:rPr>
              <w:t>)</w:t>
            </w:r>
            <w:r w:rsidR="00D6398D" w:rsidRPr="00CB39EF">
              <w:rPr>
                <w:lang w:val="en-GB"/>
              </w:rPr>
              <w:t xml:space="preserve"> has a significant </w:t>
            </w:r>
            <w:r w:rsidRPr="00CB39EF">
              <w:rPr>
                <w:lang w:val="en-GB"/>
              </w:rPr>
              <w:t>influence</w:t>
            </w:r>
            <w:r w:rsidR="00D6398D" w:rsidRPr="00CB39EF">
              <w:rPr>
                <w:lang w:val="en-GB"/>
              </w:rPr>
              <w:t xml:space="preserve"> in </w:t>
            </w:r>
            <w:r w:rsidR="00DB0BF4" w:rsidRPr="00CB39EF">
              <w:rPr>
                <w:lang w:val="en-GB"/>
              </w:rPr>
              <w:t>th</w:t>
            </w:r>
            <w:r>
              <w:rPr>
                <w:lang w:val="en-GB"/>
              </w:rPr>
              <w:t>i</w:t>
            </w:r>
            <w:r w:rsidR="00DB0BF4" w:rsidRPr="00CB39EF">
              <w:rPr>
                <w:lang w:val="en-GB"/>
              </w:rPr>
              <w:t xml:space="preserve">s process as it is the main governmental </w:t>
            </w:r>
            <w:r w:rsidRPr="00CB39EF">
              <w:rPr>
                <w:lang w:val="en-GB"/>
              </w:rPr>
              <w:t>institution</w:t>
            </w:r>
            <w:r w:rsidR="00DB0BF4" w:rsidRPr="00CB39EF">
              <w:rPr>
                <w:lang w:val="en-GB"/>
              </w:rPr>
              <w:t xml:space="preserve"> </w:t>
            </w:r>
            <w:r>
              <w:rPr>
                <w:lang w:val="en-GB"/>
              </w:rPr>
              <w:t>involved in developing</w:t>
            </w:r>
            <w:r w:rsidR="00DB0BF4" w:rsidRPr="00CB39EF">
              <w:rPr>
                <w:lang w:val="en-GB"/>
              </w:rPr>
              <w:t xml:space="preserve"> alternative social services to ensure the independent living of persons with disabilities and mental health problems</w:t>
            </w:r>
            <w:r w:rsidR="00A05DC1" w:rsidRPr="00CB39EF">
              <w:rPr>
                <w:lang w:val="en-GB"/>
              </w:rPr>
              <w:t>.</w:t>
            </w:r>
            <w:r w:rsidR="00DB0BF4" w:rsidRPr="00CB39EF">
              <w:rPr>
                <w:lang w:val="en-GB"/>
              </w:rPr>
              <w:t xml:space="preserve"> This involved introducing and developing home-care services, long-term care services for persons with psychosocial needs, deinstitutionalization, and activities undertaken with the aim of allocating persons with disabilities to community-based services.  </w:t>
            </w:r>
          </w:p>
          <w:p w14:paraId="6D24BD02" w14:textId="3573D855" w:rsidR="00632C80" w:rsidRPr="00CB39EF" w:rsidRDefault="00632C80" w:rsidP="00BC16A8">
            <w:pPr>
              <w:jc w:val="both"/>
              <w:rPr>
                <w:lang w:val="en-GB"/>
              </w:rPr>
            </w:pPr>
          </w:p>
          <w:p w14:paraId="4D145E6F" w14:textId="1667B2F1" w:rsidR="00632C80" w:rsidRPr="00CB39EF" w:rsidRDefault="00632C80" w:rsidP="00BC16A8">
            <w:pPr>
              <w:jc w:val="both"/>
              <w:rPr>
                <w:lang w:val="en-GB"/>
              </w:rPr>
            </w:pPr>
            <w:r w:rsidRPr="00CB39EF">
              <w:rPr>
                <w:b/>
                <w:lang w:val="en-GB"/>
              </w:rPr>
              <w:t>The ATIPFUND</w:t>
            </w:r>
            <w:r w:rsidR="00CB39EF">
              <w:rPr>
                <w:b/>
                <w:i/>
                <w:lang w:val="en-GB"/>
              </w:rPr>
              <w:t>,</w:t>
            </w:r>
            <w:r w:rsidRPr="00CB39EF">
              <w:rPr>
                <w:lang w:val="en-GB"/>
              </w:rPr>
              <w:t xml:space="preserve"> which is a governmental entity in charge of providing services for people with </w:t>
            </w:r>
            <w:r w:rsidR="00CB39EF" w:rsidRPr="00CB39EF">
              <w:rPr>
                <w:lang w:val="en-GB"/>
              </w:rPr>
              <w:t>disabilities</w:t>
            </w:r>
            <w:r w:rsidRPr="00CB39EF">
              <w:rPr>
                <w:lang w:val="en-GB"/>
              </w:rPr>
              <w:t xml:space="preserve"> and mental </w:t>
            </w:r>
            <w:r w:rsidR="00CB39EF" w:rsidRPr="00CB39EF">
              <w:rPr>
                <w:lang w:val="en-GB"/>
              </w:rPr>
              <w:t>health</w:t>
            </w:r>
            <w:r w:rsidRPr="00CB39EF">
              <w:rPr>
                <w:lang w:val="en-GB"/>
              </w:rPr>
              <w:t xml:space="preserve"> problems in </w:t>
            </w:r>
            <w:r w:rsidR="00CB39EF" w:rsidRPr="00CB39EF">
              <w:rPr>
                <w:lang w:val="en-GB"/>
              </w:rPr>
              <w:t>residential</w:t>
            </w:r>
            <w:r w:rsidRPr="00CB39EF">
              <w:rPr>
                <w:lang w:val="en-GB"/>
              </w:rPr>
              <w:t xml:space="preserve"> </w:t>
            </w:r>
            <w:r w:rsidR="00CB39EF" w:rsidRPr="00CB39EF">
              <w:rPr>
                <w:lang w:val="en-GB"/>
              </w:rPr>
              <w:t>institutions</w:t>
            </w:r>
            <w:r w:rsidR="00CB39EF">
              <w:rPr>
                <w:lang w:val="en-GB"/>
              </w:rPr>
              <w:t>,</w:t>
            </w:r>
            <w:r w:rsidRPr="00CB39EF">
              <w:rPr>
                <w:lang w:val="en-GB"/>
              </w:rPr>
              <w:t xml:space="preserve"> can </w:t>
            </w:r>
            <w:r w:rsidR="00CB39EF">
              <w:rPr>
                <w:lang w:val="en-GB"/>
              </w:rPr>
              <w:t>facilitate</w:t>
            </w:r>
            <w:r w:rsidR="00CB39EF" w:rsidRPr="00CB39EF">
              <w:rPr>
                <w:lang w:val="en-GB"/>
              </w:rPr>
              <w:t xml:space="preserve"> </w:t>
            </w:r>
            <w:r w:rsidRPr="00CB39EF">
              <w:rPr>
                <w:lang w:val="en-GB"/>
              </w:rPr>
              <w:t xml:space="preserve">the process of </w:t>
            </w:r>
            <w:r w:rsidR="00CB39EF" w:rsidRPr="00CB39EF">
              <w:rPr>
                <w:lang w:val="en-GB"/>
              </w:rPr>
              <w:t>deinstitutionalisation</w:t>
            </w:r>
            <w:r w:rsidRPr="00CB39EF">
              <w:rPr>
                <w:lang w:val="en-GB"/>
              </w:rPr>
              <w:t xml:space="preserve"> and </w:t>
            </w:r>
            <w:r w:rsidR="00CB39EF" w:rsidRPr="00CB39EF">
              <w:rPr>
                <w:lang w:val="en-GB"/>
              </w:rPr>
              <w:t>implement</w:t>
            </w:r>
            <w:r w:rsidRPr="00CB39EF">
              <w:rPr>
                <w:lang w:val="en-GB"/>
              </w:rPr>
              <w:t xml:space="preserve"> it with the </w:t>
            </w:r>
            <w:proofErr w:type="spellStart"/>
            <w:r w:rsidRPr="00CB39EF">
              <w:rPr>
                <w:lang w:val="en-GB"/>
              </w:rPr>
              <w:t>MoIDPLHSA</w:t>
            </w:r>
            <w:proofErr w:type="spellEnd"/>
            <w:r w:rsidRPr="00CB39EF">
              <w:rPr>
                <w:lang w:val="en-GB"/>
              </w:rPr>
              <w:t>.</w:t>
            </w:r>
          </w:p>
          <w:p w14:paraId="459A1047" w14:textId="426F5174" w:rsidR="001B0281" w:rsidRPr="00CB39EF" w:rsidRDefault="001B0281" w:rsidP="00BC16A8">
            <w:pPr>
              <w:jc w:val="both"/>
              <w:rPr>
                <w:lang w:val="en-GB"/>
              </w:rPr>
            </w:pPr>
          </w:p>
          <w:p w14:paraId="4394AAEE" w14:textId="31111545" w:rsidR="001B0281" w:rsidRPr="00CB39EF" w:rsidRDefault="001B0281" w:rsidP="00BC16A8">
            <w:pPr>
              <w:jc w:val="both"/>
              <w:rPr>
                <w:lang w:val="en-GB"/>
              </w:rPr>
            </w:pPr>
            <w:r w:rsidRPr="00CB39EF">
              <w:rPr>
                <w:b/>
                <w:lang w:val="en-GB"/>
              </w:rPr>
              <w:t>Social Service Agency</w:t>
            </w:r>
            <w:r w:rsidRPr="00CB39EF">
              <w:rPr>
                <w:lang w:val="en-GB"/>
              </w:rPr>
              <w:t xml:space="preserve"> is </w:t>
            </w:r>
            <w:r w:rsidR="00CB39EF">
              <w:rPr>
                <w:lang w:val="en-GB"/>
              </w:rPr>
              <w:t>the</w:t>
            </w:r>
            <w:r w:rsidRPr="00CB39EF">
              <w:rPr>
                <w:lang w:val="en-GB"/>
              </w:rPr>
              <w:t xml:space="preserve"> governmental entity in charge </w:t>
            </w:r>
            <w:r w:rsidR="00CB39EF">
              <w:rPr>
                <w:lang w:val="en-GB"/>
              </w:rPr>
              <w:t xml:space="preserve">of </w:t>
            </w:r>
            <w:r w:rsidRPr="00CB39EF">
              <w:rPr>
                <w:lang w:val="en-GB"/>
              </w:rPr>
              <w:t xml:space="preserve">social and </w:t>
            </w:r>
            <w:r w:rsidR="00CB39EF" w:rsidRPr="00CB39EF">
              <w:rPr>
                <w:lang w:val="en-GB"/>
              </w:rPr>
              <w:t>rehabilitation</w:t>
            </w:r>
            <w:r w:rsidRPr="00CB39EF">
              <w:rPr>
                <w:lang w:val="en-GB"/>
              </w:rPr>
              <w:t xml:space="preserve"> services provision for people with </w:t>
            </w:r>
            <w:r w:rsidR="00CB39EF" w:rsidRPr="00CB39EF">
              <w:rPr>
                <w:lang w:val="en-GB"/>
              </w:rPr>
              <w:t>disabilities</w:t>
            </w:r>
            <w:r w:rsidRPr="00CB39EF">
              <w:rPr>
                <w:lang w:val="en-GB"/>
              </w:rPr>
              <w:t xml:space="preserve"> and mental </w:t>
            </w:r>
            <w:r w:rsidR="00CB39EF" w:rsidRPr="00CB39EF">
              <w:rPr>
                <w:lang w:val="en-GB"/>
              </w:rPr>
              <w:t>health</w:t>
            </w:r>
            <w:r w:rsidRPr="00CB39EF">
              <w:rPr>
                <w:lang w:val="en-GB"/>
              </w:rPr>
              <w:t xml:space="preserve"> problems </w:t>
            </w:r>
            <w:r w:rsidR="00CB39EF" w:rsidRPr="00CB39EF">
              <w:rPr>
                <w:lang w:val="en-GB"/>
              </w:rPr>
              <w:t>throughout</w:t>
            </w:r>
            <w:r w:rsidRPr="00CB39EF">
              <w:rPr>
                <w:lang w:val="en-GB"/>
              </w:rPr>
              <w:t xml:space="preserve"> the country. </w:t>
            </w:r>
          </w:p>
          <w:p w14:paraId="0427E75C" w14:textId="77777777" w:rsidR="00632C80" w:rsidRPr="00CB39EF" w:rsidRDefault="00632C80" w:rsidP="00BC16A8">
            <w:pPr>
              <w:jc w:val="both"/>
              <w:rPr>
                <w:lang w:val="en-GB"/>
              </w:rPr>
            </w:pPr>
          </w:p>
          <w:p w14:paraId="3AD7AD13" w14:textId="20A914D4" w:rsidR="00D6398D" w:rsidRPr="00CB39EF" w:rsidRDefault="00632C80" w:rsidP="00BC16A8">
            <w:pPr>
              <w:jc w:val="both"/>
              <w:rPr>
                <w:lang w:val="en-GB"/>
              </w:rPr>
            </w:pPr>
            <w:proofErr w:type="spellStart"/>
            <w:r w:rsidRPr="00CB39EF">
              <w:rPr>
                <w:b/>
                <w:lang w:val="en-GB"/>
              </w:rPr>
              <w:t>Dusheti</w:t>
            </w:r>
            <w:proofErr w:type="spellEnd"/>
            <w:r w:rsidRPr="00CB39EF">
              <w:rPr>
                <w:b/>
                <w:lang w:val="en-GB"/>
              </w:rPr>
              <w:t xml:space="preserve"> and </w:t>
            </w:r>
            <w:proofErr w:type="spellStart"/>
            <w:r w:rsidRPr="00CB39EF">
              <w:rPr>
                <w:b/>
                <w:lang w:val="en-GB"/>
              </w:rPr>
              <w:t>Martkofi</w:t>
            </w:r>
            <w:proofErr w:type="spellEnd"/>
            <w:r w:rsidRPr="00CB39EF">
              <w:rPr>
                <w:b/>
                <w:lang w:val="en-GB"/>
              </w:rPr>
              <w:t xml:space="preserve"> Municipalities</w:t>
            </w:r>
            <w:r w:rsidRPr="00CB39EF">
              <w:rPr>
                <w:lang w:val="en-GB"/>
              </w:rPr>
              <w:t xml:space="preserve"> are important </w:t>
            </w:r>
            <w:r w:rsidR="00CB39EF" w:rsidRPr="00CB39EF">
              <w:rPr>
                <w:lang w:val="en-GB"/>
              </w:rPr>
              <w:t>stakeholders</w:t>
            </w:r>
            <w:r w:rsidRPr="00CB39EF">
              <w:rPr>
                <w:lang w:val="en-GB"/>
              </w:rPr>
              <w:t xml:space="preserve"> </w:t>
            </w:r>
            <w:r w:rsidR="00CB39EF">
              <w:rPr>
                <w:lang w:val="en-GB"/>
              </w:rPr>
              <w:t>in</w:t>
            </w:r>
            <w:r w:rsidR="00CB39EF" w:rsidRPr="00CB39EF">
              <w:rPr>
                <w:lang w:val="en-GB"/>
              </w:rPr>
              <w:t xml:space="preserve"> developing</w:t>
            </w:r>
            <w:r w:rsidRPr="00CB39EF">
              <w:rPr>
                <w:lang w:val="en-GB"/>
              </w:rPr>
              <w:t xml:space="preserve"> and </w:t>
            </w:r>
            <w:r w:rsidR="00CB39EF" w:rsidRPr="00CB39EF">
              <w:rPr>
                <w:lang w:val="en-GB"/>
              </w:rPr>
              <w:t>integrating</w:t>
            </w:r>
            <w:r w:rsidRPr="00CB39EF">
              <w:rPr>
                <w:lang w:val="en-GB"/>
              </w:rPr>
              <w:t xml:space="preserve"> special services in their municipalities for current </w:t>
            </w:r>
            <w:proofErr w:type="spellStart"/>
            <w:r w:rsidRPr="00CB39EF">
              <w:rPr>
                <w:lang w:val="en-GB"/>
              </w:rPr>
              <w:t>Dusheti</w:t>
            </w:r>
            <w:proofErr w:type="spellEnd"/>
            <w:r w:rsidRPr="00CB39EF">
              <w:rPr>
                <w:lang w:val="en-GB"/>
              </w:rPr>
              <w:t xml:space="preserve"> and </w:t>
            </w:r>
            <w:proofErr w:type="spellStart"/>
            <w:r w:rsidRPr="00CB39EF">
              <w:rPr>
                <w:lang w:val="en-GB"/>
              </w:rPr>
              <w:t>Martkofi</w:t>
            </w:r>
            <w:proofErr w:type="spellEnd"/>
            <w:r w:rsidRPr="00CB39EF">
              <w:rPr>
                <w:lang w:val="en-GB"/>
              </w:rPr>
              <w:t xml:space="preserve"> boarding house </w:t>
            </w:r>
            <w:r w:rsidR="00CB39EF" w:rsidRPr="00CB39EF">
              <w:rPr>
                <w:lang w:val="en-GB"/>
              </w:rPr>
              <w:t>beneficiaries</w:t>
            </w:r>
            <w:r w:rsidRPr="00CB39EF">
              <w:rPr>
                <w:lang w:val="en-GB"/>
              </w:rPr>
              <w:t xml:space="preserve"> and assist</w:t>
            </w:r>
            <w:r w:rsidR="00CB39EF">
              <w:rPr>
                <w:lang w:val="en-GB"/>
              </w:rPr>
              <w:t>ing</w:t>
            </w:r>
            <w:r w:rsidRPr="00CB39EF">
              <w:rPr>
                <w:lang w:val="en-GB"/>
              </w:rPr>
              <w:t xml:space="preserve"> ATIPFUND in </w:t>
            </w:r>
            <w:r w:rsidR="00CB39EF">
              <w:rPr>
                <w:lang w:val="en-GB"/>
              </w:rPr>
              <w:t xml:space="preserve">the </w:t>
            </w:r>
            <w:r w:rsidRPr="00CB39EF">
              <w:rPr>
                <w:lang w:val="en-GB"/>
              </w:rPr>
              <w:t xml:space="preserve">gradual transfer of </w:t>
            </w:r>
            <w:r w:rsidR="001C3773" w:rsidRPr="00CB39EF">
              <w:rPr>
                <w:lang w:val="en-GB"/>
              </w:rPr>
              <w:t xml:space="preserve">them </w:t>
            </w:r>
            <w:r w:rsidRPr="00CB39EF">
              <w:rPr>
                <w:lang w:val="en-GB"/>
              </w:rPr>
              <w:t>from institutions to new forms of care.</w:t>
            </w:r>
          </w:p>
          <w:p w14:paraId="172F2C3C" w14:textId="77777777" w:rsidR="00632C80" w:rsidRPr="00CB39EF" w:rsidRDefault="00632C80" w:rsidP="00FF4994">
            <w:pPr>
              <w:rPr>
                <w:lang w:val="en-GB"/>
              </w:rPr>
            </w:pPr>
          </w:p>
          <w:p w14:paraId="552095C5" w14:textId="77777777" w:rsidR="00FF4994" w:rsidRPr="00CB39EF" w:rsidRDefault="00FF4994" w:rsidP="00FF4994">
            <w:pPr>
              <w:pStyle w:val="Zkladntext3bezmezery"/>
              <w:numPr>
                <w:ilvl w:val="0"/>
                <w:numId w:val="3"/>
              </w:numPr>
              <w:rPr>
                <w:i w:val="0"/>
                <w:sz w:val="22"/>
              </w:rPr>
            </w:pPr>
            <w:r w:rsidRPr="00CB39EF">
              <w:rPr>
                <w:i w:val="0"/>
                <w:sz w:val="22"/>
              </w:rPr>
              <w:t>Beneficiaries</w:t>
            </w:r>
          </w:p>
          <w:p w14:paraId="5E1E9396" w14:textId="549265A8" w:rsidR="00D66FDB" w:rsidRPr="00CB39EF" w:rsidRDefault="00FF4994" w:rsidP="00B916EE">
            <w:pPr>
              <w:pStyle w:val="BodyText2"/>
              <w:jc w:val="left"/>
              <w:rPr>
                <w:i/>
                <w:sz w:val="18"/>
                <w:szCs w:val="18"/>
                <w:lang w:val="en-GB"/>
              </w:rPr>
            </w:pPr>
            <w:r w:rsidRPr="00CB39EF">
              <w:rPr>
                <w:i/>
                <w:sz w:val="18"/>
                <w:szCs w:val="18"/>
                <w:lang w:val="en-GB"/>
              </w:rPr>
              <w:t>S</w:t>
            </w:r>
            <w:r w:rsidR="00D66FDB" w:rsidRPr="00CB39EF">
              <w:rPr>
                <w:i/>
                <w:sz w:val="18"/>
                <w:szCs w:val="18"/>
                <w:lang w:val="en-GB"/>
              </w:rPr>
              <w:t>pecify groups (e.g. women, men, girls, boys of different age, education, economic status and other categories) who shall directly benefit from the intervention, and those who will benefit indirectly.</w:t>
            </w:r>
            <w:r w:rsidR="00566022" w:rsidRPr="00CB39EF">
              <w:rPr>
                <w:i/>
                <w:sz w:val="18"/>
                <w:szCs w:val="18"/>
                <w:lang w:val="en-GB"/>
              </w:rPr>
              <w:t xml:space="preserve"> (max 200 words)</w:t>
            </w:r>
          </w:p>
          <w:p w14:paraId="0F52B793" w14:textId="77777777" w:rsidR="00EA4A9B" w:rsidRPr="00CB39EF" w:rsidRDefault="00EA4A9B" w:rsidP="00B916EE">
            <w:pPr>
              <w:pStyle w:val="BodyText2"/>
              <w:jc w:val="left"/>
              <w:rPr>
                <w:i/>
                <w:sz w:val="18"/>
                <w:szCs w:val="18"/>
                <w:lang w:val="en-GB"/>
              </w:rPr>
            </w:pPr>
          </w:p>
          <w:p w14:paraId="23E73E2A" w14:textId="1D4C6C6A" w:rsidR="00D66FDB" w:rsidRPr="00CB39EF" w:rsidRDefault="001C3773" w:rsidP="00D60D9F">
            <w:pPr>
              <w:jc w:val="both"/>
              <w:rPr>
                <w:lang w:val="en-GB"/>
              </w:rPr>
            </w:pPr>
            <w:r w:rsidRPr="00CB39EF">
              <w:rPr>
                <w:lang w:val="en-GB"/>
              </w:rPr>
              <w:t xml:space="preserve">The specific group of people targeted in this proposal are </w:t>
            </w:r>
            <w:r w:rsidR="00D6398D" w:rsidRPr="00CB39EF">
              <w:rPr>
                <w:lang w:val="en-GB"/>
              </w:rPr>
              <w:t>those persons</w:t>
            </w:r>
            <w:r w:rsidR="00EA4A9B" w:rsidRPr="00CB39EF">
              <w:rPr>
                <w:lang w:val="en-GB"/>
              </w:rPr>
              <w:t xml:space="preserve"> with disabilities and mental health problems </w:t>
            </w:r>
            <w:r w:rsidR="00D6398D" w:rsidRPr="00CB39EF">
              <w:rPr>
                <w:lang w:val="en-GB"/>
              </w:rPr>
              <w:t>who have been under the state’s care (in various institutions) since childhood and who</w:t>
            </w:r>
            <w:r w:rsidR="00CB39EF">
              <w:rPr>
                <w:lang w:val="en-GB"/>
              </w:rPr>
              <w:t>,</w:t>
            </w:r>
            <w:r w:rsidR="00D6398D" w:rsidRPr="00CB39EF">
              <w:rPr>
                <w:lang w:val="en-GB"/>
              </w:rPr>
              <w:t xml:space="preserve"> </w:t>
            </w:r>
            <w:r w:rsidR="00EA4A9B" w:rsidRPr="00CB39EF">
              <w:rPr>
                <w:lang w:val="en-GB"/>
              </w:rPr>
              <w:t>upon</w:t>
            </w:r>
            <w:r w:rsidR="00D6398D" w:rsidRPr="00CB39EF">
              <w:rPr>
                <w:lang w:val="en-GB"/>
              </w:rPr>
              <w:t xml:space="preserve"> reaching adulthood</w:t>
            </w:r>
            <w:r w:rsidR="00CB39EF">
              <w:rPr>
                <w:lang w:val="en-GB"/>
              </w:rPr>
              <w:t>,</w:t>
            </w:r>
            <w:r w:rsidR="00EA4A9B" w:rsidRPr="00CB39EF">
              <w:rPr>
                <w:lang w:val="en-GB"/>
              </w:rPr>
              <w:t xml:space="preserve"> were </w:t>
            </w:r>
            <w:r w:rsidR="00D6398D" w:rsidRPr="00CB39EF">
              <w:rPr>
                <w:lang w:val="en-GB"/>
              </w:rPr>
              <w:t xml:space="preserve">moved to either the </w:t>
            </w:r>
            <w:proofErr w:type="spellStart"/>
            <w:r w:rsidR="00D6398D" w:rsidRPr="00CB39EF">
              <w:rPr>
                <w:lang w:val="en-GB"/>
              </w:rPr>
              <w:t>Martkofi</w:t>
            </w:r>
            <w:proofErr w:type="spellEnd"/>
            <w:r w:rsidR="00CB39EF">
              <w:rPr>
                <w:lang w:val="en-GB"/>
              </w:rPr>
              <w:t xml:space="preserve"> or</w:t>
            </w:r>
            <w:r w:rsidR="00D6398D" w:rsidRPr="00CB39EF">
              <w:rPr>
                <w:lang w:val="en-GB"/>
              </w:rPr>
              <w:t xml:space="preserve"> </w:t>
            </w:r>
            <w:proofErr w:type="spellStart"/>
            <w:r w:rsidR="00D6398D" w:rsidRPr="00CB39EF">
              <w:rPr>
                <w:lang w:val="en-GB"/>
              </w:rPr>
              <w:t>Dusheti</w:t>
            </w:r>
            <w:proofErr w:type="spellEnd"/>
            <w:r w:rsidR="00D6398D" w:rsidRPr="00CB39EF">
              <w:rPr>
                <w:lang w:val="en-GB"/>
              </w:rPr>
              <w:t xml:space="preserve"> boarding houses, where they currently still reside.</w:t>
            </w:r>
            <w:r w:rsidR="00AC2421" w:rsidRPr="00CB39EF">
              <w:rPr>
                <w:lang w:val="en-GB"/>
              </w:rPr>
              <w:t xml:space="preserve"> As of 2019, these two houses provide services to 1</w:t>
            </w:r>
            <w:r w:rsidR="005B625D" w:rsidRPr="00CB39EF">
              <w:rPr>
                <w:lang w:val="en-GB"/>
              </w:rPr>
              <w:t>14</w:t>
            </w:r>
            <w:r w:rsidR="00AC2421" w:rsidRPr="00CB39EF">
              <w:rPr>
                <w:lang w:val="en-GB"/>
              </w:rPr>
              <w:t xml:space="preserve"> beneficiaries: 47 beneficiaries in the </w:t>
            </w:r>
            <w:proofErr w:type="spellStart"/>
            <w:r w:rsidR="00AC2421" w:rsidRPr="00CB39EF">
              <w:rPr>
                <w:lang w:val="en-GB"/>
              </w:rPr>
              <w:t>Dusheti</w:t>
            </w:r>
            <w:proofErr w:type="spellEnd"/>
            <w:r w:rsidR="00AC2421" w:rsidRPr="00CB39EF">
              <w:rPr>
                <w:lang w:val="en-GB"/>
              </w:rPr>
              <w:t xml:space="preserve"> </w:t>
            </w:r>
            <w:r w:rsidR="00CB39EF">
              <w:rPr>
                <w:lang w:val="en-GB"/>
              </w:rPr>
              <w:t>h</w:t>
            </w:r>
            <w:r w:rsidR="00AC2421" w:rsidRPr="00CB39EF">
              <w:rPr>
                <w:lang w:val="en-GB"/>
              </w:rPr>
              <w:t>ouse</w:t>
            </w:r>
            <w:r w:rsidR="00CB39EF">
              <w:rPr>
                <w:lang w:val="en-GB"/>
              </w:rPr>
              <w:t xml:space="preserve"> and</w:t>
            </w:r>
            <w:r w:rsidR="00CB39EF" w:rsidRPr="00CB39EF">
              <w:rPr>
                <w:lang w:val="en-GB"/>
              </w:rPr>
              <w:t xml:space="preserve"> </w:t>
            </w:r>
            <w:r w:rsidR="00AC2421" w:rsidRPr="00CB39EF">
              <w:rPr>
                <w:lang w:val="en-GB"/>
              </w:rPr>
              <w:t xml:space="preserve">67 in the </w:t>
            </w:r>
            <w:proofErr w:type="spellStart"/>
            <w:r w:rsidR="00AC2421" w:rsidRPr="00CB39EF">
              <w:rPr>
                <w:lang w:val="en-GB"/>
              </w:rPr>
              <w:t>Martkofi</w:t>
            </w:r>
            <w:proofErr w:type="spellEnd"/>
            <w:r w:rsidR="00AC2421" w:rsidRPr="00CB39EF">
              <w:rPr>
                <w:lang w:val="en-GB"/>
              </w:rPr>
              <w:t xml:space="preserve"> </w:t>
            </w:r>
            <w:r w:rsidR="00CB39EF">
              <w:rPr>
                <w:lang w:val="en-GB"/>
              </w:rPr>
              <w:t>h</w:t>
            </w:r>
            <w:r w:rsidR="00AC2421" w:rsidRPr="00CB39EF">
              <w:rPr>
                <w:lang w:val="en-GB"/>
              </w:rPr>
              <w:t>ouse</w:t>
            </w:r>
            <w:r w:rsidR="00CB39EF">
              <w:rPr>
                <w:lang w:val="en-GB"/>
              </w:rPr>
              <w:t>;</w:t>
            </w:r>
            <w:r w:rsidR="00CB39EF" w:rsidRPr="00CB39EF">
              <w:rPr>
                <w:lang w:val="en-GB"/>
              </w:rPr>
              <w:t xml:space="preserve"> </w:t>
            </w:r>
            <w:r w:rsidR="00CB39EF">
              <w:rPr>
                <w:lang w:val="en-GB"/>
              </w:rPr>
              <w:t xml:space="preserve">of whom </w:t>
            </w:r>
            <w:r w:rsidR="00D60D9F">
              <w:rPr>
                <w:lang w:val="en-GB"/>
              </w:rPr>
              <w:t xml:space="preserve">65 </w:t>
            </w:r>
            <w:r w:rsidR="00CB39EF">
              <w:rPr>
                <w:lang w:val="en-GB"/>
              </w:rPr>
              <w:t>are w</w:t>
            </w:r>
            <w:r w:rsidR="00CB39EF" w:rsidRPr="00CB39EF">
              <w:rPr>
                <w:lang w:val="en-GB"/>
              </w:rPr>
              <w:t xml:space="preserve">omen </w:t>
            </w:r>
            <w:r w:rsidR="00FB6C67" w:rsidRPr="00CB39EF">
              <w:rPr>
                <w:lang w:val="en-GB"/>
              </w:rPr>
              <w:t>and</w:t>
            </w:r>
            <w:r w:rsidR="00D60D9F">
              <w:rPr>
                <w:lang w:val="en-GB"/>
              </w:rPr>
              <w:t xml:space="preserve"> 49 </w:t>
            </w:r>
            <w:r w:rsidR="00FB6C67" w:rsidRPr="00CB39EF">
              <w:rPr>
                <w:lang w:val="en-GB"/>
              </w:rPr>
              <w:t xml:space="preserve">men with </w:t>
            </w:r>
            <w:r w:rsidR="00CB39EF">
              <w:rPr>
                <w:lang w:val="en-GB"/>
              </w:rPr>
              <w:t>an</w:t>
            </w:r>
            <w:r w:rsidR="00CB39EF" w:rsidRPr="00CB39EF">
              <w:rPr>
                <w:lang w:val="en-GB"/>
              </w:rPr>
              <w:t xml:space="preserve"> </w:t>
            </w:r>
            <w:r w:rsidR="00FB6C67" w:rsidRPr="00CB39EF">
              <w:rPr>
                <w:lang w:val="en-GB"/>
              </w:rPr>
              <w:t>age range of 20</w:t>
            </w:r>
            <w:r w:rsidR="00CB39EF">
              <w:rPr>
                <w:lang w:val="en-GB"/>
              </w:rPr>
              <w:t>-</w:t>
            </w:r>
            <w:r w:rsidR="00FB6C67" w:rsidRPr="00CB39EF">
              <w:rPr>
                <w:lang w:val="en-GB"/>
              </w:rPr>
              <w:t xml:space="preserve">60 and with different mental disabilities. </w:t>
            </w:r>
          </w:p>
          <w:p w14:paraId="5610C658" w14:textId="79488E19" w:rsidR="00FB6C67" w:rsidRPr="00CB39EF" w:rsidRDefault="00FB6C67" w:rsidP="00B916EE">
            <w:pPr>
              <w:rPr>
                <w:lang w:val="en-GB"/>
              </w:rPr>
            </w:pPr>
          </w:p>
        </w:tc>
      </w:tr>
      <w:tr w:rsidR="00D66FDB" w:rsidRPr="00CB39EF" w14:paraId="4FEA50F2" w14:textId="77777777" w:rsidTr="00B916EE">
        <w:trPr>
          <w:trHeight w:val="1645"/>
          <w:jc w:val="center"/>
        </w:trPr>
        <w:tc>
          <w:tcPr>
            <w:tcW w:w="0" w:type="auto"/>
            <w:gridSpan w:val="2"/>
            <w:tcMar>
              <w:bottom w:w="57" w:type="dxa"/>
            </w:tcMar>
          </w:tcPr>
          <w:p w14:paraId="031F318B" w14:textId="77777777" w:rsidR="00D66FDB" w:rsidRPr="005D1AE7" w:rsidRDefault="00FF4994" w:rsidP="00B916EE">
            <w:pPr>
              <w:pStyle w:val="Zkladntext3bezmezery"/>
              <w:rPr>
                <w:i w:val="0"/>
                <w:sz w:val="22"/>
                <w:szCs w:val="22"/>
              </w:rPr>
            </w:pPr>
            <w:r w:rsidRPr="005D1AE7">
              <w:rPr>
                <w:i w:val="0"/>
                <w:sz w:val="22"/>
                <w:szCs w:val="22"/>
              </w:rPr>
              <w:lastRenderedPageBreak/>
              <w:t>Overall objective and expected outputs (results)</w:t>
            </w:r>
            <w:r w:rsidR="00D66FDB" w:rsidRPr="005D1AE7">
              <w:rPr>
                <w:i w:val="0"/>
                <w:sz w:val="22"/>
                <w:szCs w:val="22"/>
              </w:rPr>
              <w:t>:</w:t>
            </w:r>
          </w:p>
          <w:p w14:paraId="5EBC5A11" w14:textId="49B63523" w:rsidR="00D66FDB" w:rsidRPr="005D1AE7" w:rsidRDefault="00FF4994" w:rsidP="00B916EE">
            <w:pPr>
              <w:pStyle w:val="BodyText2"/>
              <w:jc w:val="left"/>
              <w:rPr>
                <w:i/>
                <w:sz w:val="18"/>
                <w:szCs w:val="18"/>
                <w:lang w:val="en-GB"/>
              </w:rPr>
            </w:pPr>
            <w:r w:rsidRPr="005D1AE7">
              <w:rPr>
                <w:i/>
                <w:sz w:val="18"/>
                <w:szCs w:val="18"/>
                <w:lang w:val="en-GB"/>
              </w:rPr>
              <w:t>D</w:t>
            </w:r>
            <w:r w:rsidR="00D66FDB" w:rsidRPr="005D1AE7">
              <w:rPr>
                <w:i/>
                <w:sz w:val="18"/>
                <w:szCs w:val="18"/>
                <w:lang w:val="en-GB"/>
              </w:rPr>
              <w:t>escribe the vision of an improved situation</w:t>
            </w:r>
            <w:r w:rsidRPr="005D1AE7">
              <w:rPr>
                <w:i/>
                <w:sz w:val="18"/>
                <w:szCs w:val="18"/>
                <w:lang w:val="en-GB"/>
              </w:rPr>
              <w:t xml:space="preserve"> and expected results </w:t>
            </w:r>
            <w:r w:rsidR="000039B8" w:rsidRPr="005D1AE7">
              <w:rPr>
                <w:i/>
                <w:sz w:val="18"/>
                <w:szCs w:val="18"/>
                <w:lang w:val="en-GB"/>
              </w:rPr>
              <w:t>to be achieved through project implementation</w:t>
            </w:r>
            <w:r w:rsidRPr="005D1AE7">
              <w:rPr>
                <w:i/>
                <w:sz w:val="18"/>
                <w:szCs w:val="18"/>
                <w:lang w:val="en-GB"/>
              </w:rPr>
              <w:t>.</w:t>
            </w:r>
            <w:r w:rsidR="000039B8" w:rsidRPr="005D1AE7">
              <w:rPr>
                <w:i/>
                <w:sz w:val="18"/>
                <w:szCs w:val="18"/>
                <w:lang w:val="en-GB"/>
              </w:rPr>
              <w:t xml:space="preserve"> You might propose specific indicators of each result.</w:t>
            </w:r>
            <w:r w:rsidR="00566022" w:rsidRPr="005D1AE7">
              <w:rPr>
                <w:i/>
                <w:sz w:val="18"/>
                <w:szCs w:val="18"/>
                <w:lang w:val="en-GB"/>
              </w:rPr>
              <w:t xml:space="preserve"> (max 200 words)</w:t>
            </w:r>
          </w:p>
          <w:p w14:paraId="6E215E46" w14:textId="77777777" w:rsidR="00DD03F7" w:rsidRPr="005D1AE7" w:rsidRDefault="00DD03F7" w:rsidP="00B916EE">
            <w:pPr>
              <w:pStyle w:val="BodyText2"/>
              <w:jc w:val="left"/>
              <w:rPr>
                <w:i/>
                <w:sz w:val="24"/>
                <w:lang w:val="en-GB"/>
              </w:rPr>
            </w:pPr>
          </w:p>
          <w:p w14:paraId="62282356" w14:textId="14B49546" w:rsidR="008B62BC" w:rsidRPr="005D1AE7" w:rsidRDefault="00DD03F7" w:rsidP="00D60D9F">
            <w:pPr>
              <w:jc w:val="both"/>
              <w:rPr>
                <w:lang w:val="en-GB"/>
              </w:rPr>
            </w:pPr>
            <w:r w:rsidRPr="005D1AE7">
              <w:rPr>
                <w:lang w:val="en-GB"/>
              </w:rPr>
              <w:t xml:space="preserve">Through the project we aim to deinstitutionalize the existing boarding institutions in </w:t>
            </w:r>
            <w:proofErr w:type="spellStart"/>
            <w:r w:rsidR="005D2011" w:rsidRPr="005D1AE7">
              <w:rPr>
                <w:b/>
                <w:lang w:val="en-GB"/>
              </w:rPr>
              <w:t>Dusheti</w:t>
            </w:r>
            <w:proofErr w:type="spellEnd"/>
            <w:r w:rsidR="005D2011" w:rsidRPr="005D1AE7">
              <w:rPr>
                <w:b/>
                <w:lang w:val="en-GB"/>
              </w:rPr>
              <w:t xml:space="preserve"> and </w:t>
            </w:r>
            <w:proofErr w:type="spellStart"/>
            <w:r w:rsidR="005D2011" w:rsidRPr="005D1AE7">
              <w:rPr>
                <w:b/>
                <w:lang w:val="en-GB"/>
              </w:rPr>
              <w:t>Martkofi</w:t>
            </w:r>
            <w:proofErr w:type="spellEnd"/>
            <w:r w:rsidR="005D2011" w:rsidRPr="005D1AE7">
              <w:rPr>
                <w:b/>
                <w:lang w:val="en-GB"/>
              </w:rPr>
              <w:t>.</w:t>
            </w:r>
            <w:r w:rsidR="005D2011" w:rsidRPr="005D1AE7">
              <w:rPr>
                <w:lang w:val="en-GB"/>
              </w:rPr>
              <w:t xml:space="preserve"> The process of the gradual deinstitutionalization of large institutions will be conducted in parallel with the creation and strengthening of alternative care service</w:t>
            </w:r>
            <w:r w:rsidR="008B62BC" w:rsidRPr="005D1AE7">
              <w:rPr>
                <w:lang w:val="en-GB"/>
              </w:rPr>
              <w:t>s for 60 to 70 beneficiaries from these institutions. This will be conducted through both building small community houses and purchasing and refurbishing already existing houses</w:t>
            </w:r>
            <w:r w:rsidR="00AB799B" w:rsidRPr="005D1AE7">
              <w:rPr>
                <w:lang w:val="en-GB"/>
              </w:rPr>
              <w:t xml:space="preserve">. </w:t>
            </w:r>
            <w:r w:rsidR="008B62BC" w:rsidRPr="005D1AE7">
              <w:rPr>
                <w:lang w:val="en-GB"/>
              </w:rPr>
              <w:t xml:space="preserve">Overall, </w:t>
            </w:r>
            <w:r w:rsidR="00951F83" w:rsidRPr="005D1AE7">
              <w:rPr>
                <w:lang w:val="en-GB"/>
              </w:rPr>
              <w:t xml:space="preserve">the </w:t>
            </w:r>
            <w:r w:rsidR="008B62BC" w:rsidRPr="005D1AE7">
              <w:rPr>
                <w:lang w:val="en-GB"/>
              </w:rPr>
              <w:t xml:space="preserve">gradual transfer of around 70 beneficiaries </w:t>
            </w:r>
            <w:r w:rsidR="00AB799B" w:rsidRPr="005D1AE7">
              <w:rPr>
                <w:lang w:val="en-GB"/>
              </w:rPr>
              <w:t>(</w:t>
            </w:r>
            <w:r w:rsidR="00951F83" w:rsidRPr="005D1AE7">
              <w:rPr>
                <w:lang w:val="en-GB"/>
              </w:rPr>
              <w:t xml:space="preserve">with a </w:t>
            </w:r>
            <w:r w:rsidR="00AB799B" w:rsidRPr="005D1AE7">
              <w:rPr>
                <w:lang w:val="en-GB"/>
              </w:rPr>
              <w:t xml:space="preserve">maximum </w:t>
            </w:r>
            <w:r w:rsidR="00951F83" w:rsidRPr="005D1AE7">
              <w:rPr>
                <w:lang w:val="en-GB"/>
              </w:rPr>
              <w:t xml:space="preserve">of </w:t>
            </w:r>
            <w:r w:rsidR="00AB799B" w:rsidRPr="005D1AE7">
              <w:rPr>
                <w:lang w:val="en-GB"/>
              </w:rPr>
              <w:t xml:space="preserve">12 beneficiaries in each household) </w:t>
            </w:r>
            <w:r w:rsidR="008B62BC" w:rsidRPr="005D1AE7">
              <w:rPr>
                <w:lang w:val="en-GB"/>
              </w:rPr>
              <w:t xml:space="preserve">to new forms of care </w:t>
            </w:r>
            <w:r w:rsidR="00AB799B" w:rsidRPr="005D1AE7">
              <w:rPr>
                <w:lang w:val="en-GB"/>
              </w:rPr>
              <w:t>is envisaged</w:t>
            </w:r>
            <w:r w:rsidR="008B62BC" w:rsidRPr="005D1AE7">
              <w:rPr>
                <w:lang w:val="en-GB"/>
              </w:rPr>
              <w:t xml:space="preserve"> in 6-7 houses. </w:t>
            </w:r>
          </w:p>
          <w:p w14:paraId="715D5EDB" w14:textId="77777777" w:rsidR="00DD03F7" w:rsidRPr="005D1AE7" w:rsidRDefault="00DD03F7" w:rsidP="00DD03F7">
            <w:pPr>
              <w:jc w:val="both"/>
              <w:rPr>
                <w:lang w:val="en-GB"/>
              </w:rPr>
            </w:pPr>
          </w:p>
          <w:p w14:paraId="68CEF3A8" w14:textId="1AE594B6" w:rsidR="00DD03F7" w:rsidRPr="005D1AE7" w:rsidRDefault="008B62BC" w:rsidP="00057370">
            <w:pPr>
              <w:jc w:val="both"/>
              <w:rPr>
                <w:lang w:val="en-GB"/>
              </w:rPr>
            </w:pPr>
            <w:r w:rsidRPr="005D1AE7">
              <w:rPr>
                <w:lang w:val="en-GB"/>
              </w:rPr>
              <w:t xml:space="preserve">In order to do so, the </w:t>
            </w:r>
            <w:r w:rsidR="00951F83" w:rsidRPr="005D1AE7">
              <w:rPr>
                <w:lang w:val="en-GB"/>
              </w:rPr>
              <w:t xml:space="preserve">ATIPFUND </w:t>
            </w:r>
            <w:r w:rsidRPr="005D1AE7">
              <w:rPr>
                <w:lang w:val="en-GB"/>
              </w:rPr>
              <w:t xml:space="preserve">will </w:t>
            </w:r>
            <w:r w:rsidR="00057370" w:rsidRPr="005D1AE7">
              <w:rPr>
                <w:lang w:val="en-GB"/>
              </w:rPr>
              <w:t>(</w:t>
            </w:r>
            <w:proofErr w:type="spellStart"/>
            <w:r w:rsidR="00057370" w:rsidRPr="005D1AE7">
              <w:rPr>
                <w:lang w:val="en-GB"/>
              </w:rPr>
              <w:t>i</w:t>
            </w:r>
            <w:proofErr w:type="spellEnd"/>
            <w:r w:rsidR="00057370" w:rsidRPr="005D1AE7">
              <w:rPr>
                <w:lang w:val="en-GB"/>
              </w:rPr>
              <w:t>)</w:t>
            </w:r>
            <w:r w:rsidRPr="005D1AE7">
              <w:rPr>
                <w:lang w:val="en-GB"/>
              </w:rPr>
              <w:t xml:space="preserve"> </w:t>
            </w:r>
            <w:r w:rsidR="00951F83" w:rsidRPr="005D1AE7">
              <w:rPr>
                <w:lang w:val="en-GB"/>
              </w:rPr>
              <w:t xml:space="preserve">conduct an </w:t>
            </w:r>
            <w:r w:rsidR="00AB799B" w:rsidRPr="005D1AE7">
              <w:rPr>
                <w:lang w:val="en-GB"/>
              </w:rPr>
              <w:t>evaluation</w:t>
            </w:r>
            <w:r w:rsidR="00DD03F7" w:rsidRPr="005D1AE7">
              <w:rPr>
                <w:lang w:val="en-GB"/>
              </w:rPr>
              <w:t xml:space="preserve"> of the current situation with regard to possibilities and arrangements </w:t>
            </w:r>
            <w:r w:rsidR="00951F83" w:rsidRPr="005D1AE7">
              <w:rPr>
                <w:lang w:val="en-GB"/>
              </w:rPr>
              <w:t xml:space="preserve">for </w:t>
            </w:r>
            <w:r w:rsidR="00DD03F7" w:rsidRPr="005D1AE7">
              <w:rPr>
                <w:lang w:val="en-GB"/>
              </w:rPr>
              <w:t>deinstitutionalisation</w:t>
            </w:r>
            <w:r w:rsidR="00CB39EF" w:rsidRPr="005D1AE7">
              <w:rPr>
                <w:lang w:val="en-GB"/>
              </w:rPr>
              <w:t>,</w:t>
            </w:r>
            <w:r w:rsidR="00DD03F7" w:rsidRPr="005D1AE7">
              <w:rPr>
                <w:lang w:val="en-GB"/>
              </w:rPr>
              <w:t xml:space="preserve"> including </w:t>
            </w:r>
            <w:r w:rsidR="00951F83" w:rsidRPr="005D1AE7">
              <w:rPr>
                <w:lang w:val="en-GB"/>
              </w:rPr>
              <w:t xml:space="preserve">an </w:t>
            </w:r>
            <w:r w:rsidR="00DD03F7" w:rsidRPr="005D1AE7">
              <w:rPr>
                <w:lang w:val="en-GB"/>
              </w:rPr>
              <w:t xml:space="preserve">assessment of </w:t>
            </w:r>
            <w:r w:rsidR="00CB39EF" w:rsidRPr="005D1AE7">
              <w:rPr>
                <w:lang w:val="en-GB"/>
              </w:rPr>
              <w:t xml:space="preserve">the </w:t>
            </w:r>
            <w:r w:rsidR="00DD03F7" w:rsidRPr="005D1AE7">
              <w:rPr>
                <w:lang w:val="en-GB"/>
              </w:rPr>
              <w:t xml:space="preserve">beneficiaries </w:t>
            </w:r>
            <w:r w:rsidR="00951F83" w:rsidRPr="005D1AE7">
              <w:rPr>
                <w:lang w:val="en-GB"/>
              </w:rPr>
              <w:t>in</w:t>
            </w:r>
            <w:r w:rsidR="00DD03F7" w:rsidRPr="005D1AE7">
              <w:rPr>
                <w:lang w:val="en-GB"/>
              </w:rPr>
              <w:t xml:space="preserve"> residential institutions </w:t>
            </w:r>
            <w:r w:rsidR="001A1CA9" w:rsidRPr="005D1AE7">
              <w:rPr>
                <w:lang w:val="en-GB"/>
              </w:rPr>
              <w:t>through mobilising external</w:t>
            </w:r>
            <w:r w:rsidR="00AB799B" w:rsidRPr="005D1AE7">
              <w:rPr>
                <w:lang w:val="en-GB"/>
              </w:rPr>
              <w:t xml:space="preserve"> and internal</w:t>
            </w:r>
            <w:r w:rsidR="001A1CA9" w:rsidRPr="005D1AE7">
              <w:rPr>
                <w:lang w:val="en-GB"/>
              </w:rPr>
              <w:t xml:space="preserve"> expert support</w:t>
            </w:r>
            <w:r w:rsidR="00057370" w:rsidRPr="005D1AE7">
              <w:rPr>
                <w:lang w:val="en-GB"/>
              </w:rPr>
              <w:t xml:space="preserve">; (ii) </w:t>
            </w:r>
            <w:r w:rsidR="00DD03F7" w:rsidRPr="005D1AE7">
              <w:rPr>
                <w:lang w:val="en-GB"/>
              </w:rPr>
              <w:t xml:space="preserve"> </w:t>
            </w:r>
            <w:r w:rsidR="00951F83" w:rsidRPr="005D1AE7">
              <w:rPr>
                <w:lang w:val="en-GB"/>
              </w:rPr>
              <w:t xml:space="preserve">prepare </w:t>
            </w:r>
            <w:r w:rsidR="00DD03F7" w:rsidRPr="005D1AE7">
              <w:rPr>
                <w:lang w:val="en-GB"/>
              </w:rPr>
              <w:t>current beneficiaries for independent living</w:t>
            </w:r>
            <w:r w:rsidR="00057370" w:rsidRPr="005D1AE7">
              <w:rPr>
                <w:lang w:val="en-GB"/>
              </w:rPr>
              <w:t xml:space="preserve">; (iii) </w:t>
            </w:r>
            <w:r w:rsidR="00951F83" w:rsidRPr="005D1AE7">
              <w:rPr>
                <w:lang w:val="en-GB"/>
              </w:rPr>
              <w:t xml:space="preserve">create </w:t>
            </w:r>
            <w:r w:rsidR="00DD03F7" w:rsidRPr="005D1AE7">
              <w:rPr>
                <w:lang w:val="en-GB"/>
              </w:rPr>
              <w:t>alternatives for deinstitutionalization through developing relevant infrastructure</w:t>
            </w:r>
            <w:r w:rsidR="00057370" w:rsidRPr="005D1AE7">
              <w:rPr>
                <w:lang w:val="en-GB"/>
              </w:rPr>
              <w:t xml:space="preserve">; and (iv) </w:t>
            </w:r>
            <w:r w:rsidR="00951F83" w:rsidRPr="005D1AE7">
              <w:rPr>
                <w:lang w:val="en-GB"/>
              </w:rPr>
              <w:t xml:space="preserve">enhance  </w:t>
            </w:r>
            <w:r w:rsidR="00DD03F7" w:rsidRPr="005D1AE7">
              <w:rPr>
                <w:lang w:val="en-GB"/>
              </w:rPr>
              <w:t xml:space="preserve">appropriate services and care arrangements at local levels </w:t>
            </w:r>
            <w:r w:rsidR="00951F83" w:rsidRPr="005D1AE7">
              <w:rPr>
                <w:lang w:val="en-GB"/>
              </w:rPr>
              <w:t xml:space="preserve">so as </w:t>
            </w:r>
            <w:r w:rsidR="00DD03F7" w:rsidRPr="005D1AE7">
              <w:rPr>
                <w:lang w:val="en-GB"/>
              </w:rPr>
              <w:t>to assist those beneficiaries who will be moved to alternative care</w:t>
            </w:r>
            <w:r w:rsidR="00951F83" w:rsidRPr="005D1AE7">
              <w:rPr>
                <w:lang w:val="en-GB"/>
              </w:rPr>
              <w:t xml:space="preserve"> in independent living</w:t>
            </w:r>
            <w:r w:rsidR="00DD03F7" w:rsidRPr="005D1AE7">
              <w:rPr>
                <w:lang w:val="en-GB"/>
              </w:rPr>
              <w:t xml:space="preserve">. </w:t>
            </w:r>
          </w:p>
          <w:p w14:paraId="6666664B" w14:textId="77777777" w:rsidR="00DD03F7" w:rsidRPr="005D1AE7" w:rsidRDefault="00DD03F7" w:rsidP="00DD03F7">
            <w:pPr>
              <w:jc w:val="both"/>
              <w:rPr>
                <w:lang w:val="en-GB"/>
              </w:rPr>
            </w:pPr>
          </w:p>
          <w:p w14:paraId="016F4B87" w14:textId="59E8B1C3" w:rsidR="00DD03F7" w:rsidRPr="005D1AE7" w:rsidRDefault="00DD03F7" w:rsidP="00DD03F7">
            <w:pPr>
              <w:jc w:val="both"/>
              <w:rPr>
                <w:lang w:val="en-GB"/>
              </w:rPr>
            </w:pPr>
            <w:r w:rsidRPr="005D1AE7">
              <w:rPr>
                <w:lang w:val="en-GB"/>
              </w:rPr>
              <w:t>The expected output</w:t>
            </w:r>
            <w:r w:rsidR="00CB39EF" w:rsidRPr="005D1AE7">
              <w:rPr>
                <w:lang w:val="en-GB"/>
              </w:rPr>
              <w:t>s</w:t>
            </w:r>
            <w:r w:rsidRPr="005D1AE7">
              <w:rPr>
                <w:lang w:val="en-GB"/>
              </w:rPr>
              <w:t xml:space="preserve"> are as follows: </w:t>
            </w:r>
          </w:p>
          <w:p w14:paraId="25B12C52" w14:textId="77777777" w:rsidR="00DD03F7" w:rsidRPr="005D1AE7" w:rsidRDefault="00DD03F7" w:rsidP="00DD03F7">
            <w:pPr>
              <w:jc w:val="both"/>
              <w:rPr>
                <w:lang w:val="en-GB"/>
              </w:rPr>
            </w:pPr>
          </w:p>
          <w:p w14:paraId="18FE1B10" w14:textId="7486DCAF" w:rsidR="00DD03F7" w:rsidRPr="005D1AE7" w:rsidRDefault="00DD03F7" w:rsidP="00DD03F7">
            <w:pPr>
              <w:jc w:val="both"/>
              <w:rPr>
                <w:lang w:val="en-GB"/>
              </w:rPr>
            </w:pPr>
            <w:r w:rsidRPr="005D1AE7">
              <w:rPr>
                <w:lang w:val="en-GB"/>
              </w:rPr>
              <w:t>Strategy and planning</w:t>
            </w:r>
          </w:p>
          <w:p w14:paraId="4F96038E" w14:textId="640FABA2" w:rsidR="00DD03F7" w:rsidRPr="005D1AE7" w:rsidRDefault="00DD03F7" w:rsidP="00DD03F7">
            <w:pPr>
              <w:numPr>
                <w:ilvl w:val="0"/>
                <w:numId w:val="4"/>
              </w:numPr>
              <w:spacing w:after="200"/>
              <w:contextualSpacing/>
              <w:jc w:val="both"/>
              <w:rPr>
                <w:rFonts w:eastAsiaTheme="minorHAnsi"/>
                <w:lang w:val="en-GB" w:eastAsia="en-US"/>
              </w:rPr>
            </w:pPr>
            <w:r w:rsidRPr="005D1AE7">
              <w:rPr>
                <w:rFonts w:eastAsiaTheme="minorHAnsi"/>
                <w:lang w:val="en-GB" w:eastAsia="en-US"/>
              </w:rPr>
              <w:t>Specific</w:t>
            </w:r>
            <w:r w:rsidR="00C26122" w:rsidRPr="005D1AE7">
              <w:rPr>
                <w:rFonts w:eastAsiaTheme="minorHAnsi"/>
                <w:lang w:val="en-GB" w:eastAsia="en-US"/>
              </w:rPr>
              <w:t xml:space="preserve"> evaluation,</w:t>
            </w:r>
            <w:r w:rsidRPr="005D1AE7">
              <w:rPr>
                <w:rFonts w:eastAsiaTheme="minorHAnsi"/>
                <w:lang w:val="en-GB" w:eastAsia="en-US"/>
              </w:rPr>
              <w:t xml:space="preserve"> transformation</w:t>
            </w:r>
            <w:r w:rsidR="00C26122" w:rsidRPr="005D1AE7">
              <w:rPr>
                <w:rFonts w:eastAsiaTheme="minorHAnsi"/>
                <w:lang w:val="en-GB" w:eastAsia="en-US"/>
              </w:rPr>
              <w:t xml:space="preserve"> and </w:t>
            </w:r>
            <w:r w:rsidRPr="005D1AE7">
              <w:rPr>
                <w:rFonts w:eastAsiaTheme="minorHAnsi"/>
                <w:lang w:val="en-GB" w:eastAsia="en-US"/>
              </w:rPr>
              <w:t>needs-based deinstitutionalization plans developed and elaborated for each home and beneficiary</w:t>
            </w:r>
            <w:r w:rsidR="00C26122" w:rsidRPr="005D1AE7">
              <w:rPr>
                <w:rFonts w:eastAsiaTheme="minorHAnsi"/>
                <w:lang w:val="en-GB" w:eastAsia="en-US"/>
              </w:rPr>
              <w:t xml:space="preserve"> through mobilising </w:t>
            </w:r>
            <w:r w:rsidR="00EC2BFA">
              <w:rPr>
                <w:rFonts w:eastAsiaTheme="minorHAnsi"/>
                <w:lang w:val="en-GB" w:eastAsia="en-US"/>
              </w:rPr>
              <w:t xml:space="preserve">internal and </w:t>
            </w:r>
            <w:bookmarkStart w:id="0" w:name="_GoBack"/>
            <w:bookmarkEnd w:id="0"/>
            <w:r w:rsidR="00C26122" w:rsidRPr="005D1AE7">
              <w:rPr>
                <w:rFonts w:eastAsiaTheme="minorHAnsi"/>
                <w:lang w:val="en-GB" w:eastAsia="en-US"/>
              </w:rPr>
              <w:t>external expert support</w:t>
            </w:r>
            <w:r w:rsidR="00951F83" w:rsidRPr="005D1AE7">
              <w:rPr>
                <w:rFonts w:eastAsiaTheme="minorHAnsi"/>
                <w:lang w:val="en-GB" w:eastAsia="en-US"/>
              </w:rPr>
              <w:t>.</w:t>
            </w:r>
            <w:r w:rsidR="00C26122" w:rsidRPr="005D1AE7">
              <w:rPr>
                <w:rFonts w:eastAsiaTheme="minorHAnsi"/>
                <w:lang w:val="en-GB" w:eastAsia="en-US"/>
              </w:rPr>
              <w:t xml:space="preserve"> </w:t>
            </w:r>
          </w:p>
          <w:p w14:paraId="023775F6" w14:textId="3BF57899" w:rsidR="00DD03F7" w:rsidRPr="005D1AE7" w:rsidRDefault="00DD03F7" w:rsidP="00DD03F7">
            <w:pPr>
              <w:numPr>
                <w:ilvl w:val="0"/>
                <w:numId w:val="4"/>
              </w:numPr>
              <w:spacing w:after="200" w:line="276" w:lineRule="auto"/>
              <w:contextualSpacing/>
              <w:jc w:val="both"/>
              <w:rPr>
                <w:rFonts w:eastAsiaTheme="minorHAnsi"/>
                <w:lang w:val="en-GB" w:eastAsia="en-US"/>
              </w:rPr>
            </w:pPr>
            <w:r w:rsidRPr="005D1AE7">
              <w:rPr>
                <w:rFonts w:eastAsiaTheme="minorHAnsi"/>
                <w:lang w:val="en-GB" w:eastAsia="en-US"/>
              </w:rPr>
              <w:t xml:space="preserve">Minimum requirements and protocols of actions developed and elaborated </w:t>
            </w:r>
            <w:r w:rsidR="00057370" w:rsidRPr="005D1AE7">
              <w:rPr>
                <w:rFonts w:eastAsiaTheme="minorHAnsi"/>
                <w:lang w:val="en-GB" w:eastAsia="en-US"/>
              </w:rPr>
              <w:t xml:space="preserve">though the national pool of experts </w:t>
            </w:r>
            <w:r w:rsidRPr="005D1AE7">
              <w:rPr>
                <w:rFonts w:eastAsiaTheme="minorHAnsi"/>
                <w:lang w:val="en-GB" w:eastAsia="en-US"/>
              </w:rPr>
              <w:t>for each alternative care house after deinstitutionalisation, based on national standards and regulations</w:t>
            </w:r>
            <w:r w:rsidR="00057370" w:rsidRPr="005D1AE7">
              <w:rPr>
                <w:rFonts w:eastAsiaTheme="minorHAnsi"/>
                <w:lang w:val="en-GB" w:eastAsia="en-US"/>
              </w:rPr>
              <w:t xml:space="preserve">. </w:t>
            </w:r>
          </w:p>
          <w:p w14:paraId="733061FE" w14:textId="77777777" w:rsidR="001A1CA9" w:rsidRPr="005D1AE7" w:rsidRDefault="001A1CA9" w:rsidP="00DD03F7">
            <w:pPr>
              <w:jc w:val="both"/>
              <w:rPr>
                <w:rFonts w:eastAsiaTheme="minorHAnsi"/>
                <w:lang w:val="en-GB" w:eastAsia="en-US"/>
              </w:rPr>
            </w:pPr>
          </w:p>
          <w:p w14:paraId="52F00C54" w14:textId="5134D731" w:rsidR="00DD03F7" w:rsidRPr="005D1AE7" w:rsidRDefault="00DD03F7" w:rsidP="00DD03F7">
            <w:pPr>
              <w:jc w:val="both"/>
              <w:rPr>
                <w:lang w:val="en-GB"/>
              </w:rPr>
            </w:pPr>
            <w:r w:rsidRPr="005D1AE7">
              <w:rPr>
                <w:lang w:val="en-GB"/>
              </w:rPr>
              <w:t>Capacity building</w:t>
            </w:r>
          </w:p>
          <w:p w14:paraId="5E15E441" w14:textId="7E2649EA" w:rsidR="00DD03F7" w:rsidRPr="005D1AE7" w:rsidRDefault="00DD03F7" w:rsidP="00DD03F7">
            <w:pPr>
              <w:numPr>
                <w:ilvl w:val="0"/>
                <w:numId w:val="4"/>
              </w:numPr>
              <w:spacing w:after="200" w:line="276" w:lineRule="auto"/>
              <w:contextualSpacing/>
              <w:jc w:val="both"/>
              <w:rPr>
                <w:rFonts w:eastAsiaTheme="minorHAnsi"/>
                <w:lang w:val="en-GB" w:eastAsia="en-US"/>
              </w:rPr>
            </w:pPr>
            <w:r w:rsidRPr="005D1AE7">
              <w:rPr>
                <w:rFonts w:eastAsiaTheme="minorHAnsi"/>
                <w:lang w:val="en-GB" w:eastAsia="en-US"/>
              </w:rPr>
              <w:t>Technical assistance and training for staff of residential services provided, including sharing the hands-on experience of the Czech Republic on deinstitutionalisation processes and its technical aspects</w:t>
            </w:r>
            <w:r w:rsidR="00EA3E5B" w:rsidRPr="005D1AE7">
              <w:rPr>
                <w:rFonts w:eastAsiaTheme="minorHAnsi"/>
                <w:lang w:val="en-GB" w:eastAsia="en-US"/>
              </w:rPr>
              <w:t>.</w:t>
            </w:r>
          </w:p>
          <w:p w14:paraId="52A2F8EF" w14:textId="1DEE93AA" w:rsidR="001A1CA9" w:rsidRPr="005D1AE7" w:rsidRDefault="00DD03F7" w:rsidP="001A1CA9">
            <w:pPr>
              <w:numPr>
                <w:ilvl w:val="0"/>
                <w:numId w:val="4"/>
              </w:numPr>
              <w:spacing w:after="200"/>
              <w:contextualSpacing/>
              <w:jc w:val="both"/>
              <w:rPr>
                <w:rFonts w:eastAsiaTheme="minorHAnsi"/>
                <w:lang w:val="en-GB" w:eastAsia="en-US"/>
              </w:rPr>
            </w:pPr>
            <w:r w:rsidRPr="005D1AE7">
              <w:rPr>
                <w:rFonts w:eastAsiaTheme="minorHAnsi"/>
                <w:lang w:val="en-GB" w:eastAsia="en-US"/>
              </w:rPr>
              <w:t>Competencies of staff to prepare beneficiaries for independent living in the homes strengthened through training</w:t>
            </w:r>
            <w:r w:rsidR="00EA3E5B" w:rsidRPr="005D1AE7">
              <w:rPr>
                <w:rFonts w:eastAsiaTheme="minorHAnsi"/>
                <w:lang w:val="en-GB" w:eastAsia="en-US"/>
              </w:rPr>
              <w:t>.</w:t>
            </w:r>
            <w:r w:rsidR="00057370" w:rsidRPr="005D1AE7">
              <w:rPr>
                <w:rFonts w:eastAsiaTheme="minorHAnsi"/>
                <w:lang w:val="en-GB" w:eastAsia="en-US"/>
              </w:rPr>
              <w:t xml:space="preserve"> </w:t>
            </w:r>
          </w:p>
          <w:p w14:paraId="75742271" w14:textId="035AEF82" w:rsidR="00DD03F7" w:rsidRPr="005D1AE7" w:rsidRDefault="00DD03F7" w:rsidP="001A1CA9">
            <w:pPr>
              <w:numPr>
                <w:ilvl w:val="0"/>
                <w:numId w:val="4"/>
              </w:numPr>
              <w:spacing w:after="200"/>
              <w:contextualSpacing/>
              <w:jc w:val="both"/>
              <w:rPr>
                <w:rFonts w:eastAsiaTheme="minorHAnsi"/>
                <w:lang w:val="en-GB" w:eastAsia="en-US"/>
              </w:rPr>
            </w:pPr>
            <w:r w:rsidRPr="005D1AE7">
              <w:rPr>
                <w:rFonts w:eastAsiaTheme="minorHAnsi"/>
                <w:lang w:val="en-GB" w:eastAsia="en-US"/>
              </w:rPr>
              <w:t>Competencies of staff to provide personal care for different types of disabilities and mental health problems strengthened through capacity building and the application of international best practice.</w:t>
            </w:r>
          </w:p>
          <w:p w14:paraId="4E376EE3" w14:textId="77777777" w:rsidR="00CE435E" w:rsidRPr="005D1AE7" w:rsidRDefault="00CE435E" w:rsidP="00CE435E">
            <w:pPr>
              <w:spacing w:after="200" w:line="276" w:lineRule="auto"/>
              <w:ind w:left="720"/>
              <w:contextualSpacing/>
              <w:jc w:val="both"/>
              <w:rPr>
                <w:rFonts w:eastAsiaTheme="minorHAnsi"/>
                <w:lang w:val="en-GB" w:eastAsia="en-US"/>
              </w:rPr>
            </w:pPr>
          </w:p>
          <w:p w14:paraId="035A4210" w14:textId="77777777" w:rsidR="00DD03F7" w:rsidRPr="005D1AE7" w:rsidRDefault="00DD03F7" w:rsidP="00DD03F7">
            <w:pPr>
              <w:jc w:val="both"/>
              <w:rPr>
                <w:lang w:val="en-GB"/>
              </w:rPr>
            </w:pPr>
            <w:r w:rsidRPr="005D1AE7">
              <w:rPr>
                <w:lang w:val="en-GB"/>
              </w:rPr>
              <w:t xml:space="preserve">Infrastructure development </w:t>
            </w:r>
          </w:p>
          <w:p w14:paraId="38A520C7" w14:textId="64A3ABC2" w:rsidR="00DD03F7" w:rsidRPr="005D1AE7" w:rsidRDefault="00DD03F7" w:rsidP="00DD03F7">
            <w:pPr>
              <w:numPr>
                <w:ilvl w:val="0"/>
                <w:numId w:val="4"/>
              </w:numPr>
              <w:spacing w:after="200"/>
              <w:contextualSpacing/>
              <w:jc w:val="both"/>
              <w:rPr>
                <w:rFonts w:eastAsiaTheme="minorHAnsi"/>
                <w:lang w:val="en-GB" w:eastAsia="en-US"/>
              </w:rPr>
            </w:pPr>
            <w:r w:rsidRPr="005D1AE7">
              <w:rPr>
                <w:rFonts w:eastAsiaTheme="minorHAnsi"/>
                <w:lang w:val="en-GB" w:eastAsia="en-US"/>
              </w:rPr>
              <w:t xml:space="preserve">Detailed calculations of the financial investment </w:t>
            </w:r>
            <w:r w:rsidR="00057370" w:rsidRPr="005D1AE7">
              <w:rPr>
                <w:rFonts w:eastAsiaTheme="minorHAnsi"/>
                <w:lang w:val="en-GB" w:eastAsia="en-US"/>
              </w:rPr>
              <w:t xml:space="preserve">calculated and administered for the </w:t>
            </w:r>
            <w:r w:rsidRPr="005D1AE7">
              <w:rPr>
                <w:rFonts w:eastAsiaTheme="minorHAnsi"/>
                <w:lang w:val="en-GB" w:eastAsia="en-US"/>
              </w:rPr>
              <w:t>development of housing infrastructure.</w:t>
            </w:r>
          </w:p>
          <w:p w14:paraId="0E66C84C" w14:textId="77777777" w:rsidR="00DD03F7" w:rsidRPr="005D1AE7" w:rsidRDefault="00DD03F7" w:rsidP="00DD03F7">
            <w:pPr>
              <w:numPr>
                <w:ilvl w:val="0"/>
                <w:numId w:val="4"/>
              </w:numPr>
              <w:spacing w:after="200" w:line="276" w:lineRule="auto"/>
              <w:contextualSpacing/>
              <w:jc w:val="both"/>
              <w:rPr>
                <w:rFonts w:eastAsiaTheme="minorHAnsi"/>
                <w:lang w:val="en-GB" w:eastAsia="en-US"/>
              </w:rPr>
            </w:pPr>
            <w:r w:rsidRPr="005D1AE7">
              <w:rPr>
                <w:rFonts w:eastAsiaTheme="minorHAnsi"/>
                <w:lang w:val="en-GB" w:eastAsia="en-US"/>
              </w:rPr>
              <w:t>Options considered for the conversion of existing properties to community housing.</w:t>
            </w:r>
          </w:p>
          <w:p w14:paraId="181ED08C" w14:textId="336DA69A" w:rsidR="00DD03F7" w:rsidRPr="005D1AE7" w:rsidRDefault="00DD03F7" w:rsidP="00DD03F7">
            <w:pPr>
              <w:numPr>
                <w:ilvl w:val="0"/>
                <w:numId w:val="4"/>
              </w:numPr>
              <w:spacing w:after="200"/>
              <w:contextualSpacing/>
              <w:jc w:val="both"/>
              <w:rPr>
                <w:rFonts w:eastAsiaTheme="minorHAnsi"/>
                <w:lang w:val="en-GB" w:eastAsia="en-US"/>
              </w:rPr>
            </w:pPr>
            <w:r w:rsidRPr="005D1AE7">
              <w:rPr>
                <w:rFonts w:eastAsiaTheme="minorHAnsi"/>
                <w:lang w:val="en-GB" w:eastAsia="en-US"/>
              </w:rPr>
              <w:t xml:space="preserve">Infrastructure developed according to all relevant standards. </w:t>
            </w:r>
          </w:p>
          <w:p w14:paraId="7AD81D55" w14:textId="6219DFD2" w:rsidR="00DD03F7" w:rsidRPr="005D1AE7" w:rsidRDefault="00DD03F7" w:rsidP="005B7AE8">
            <w:pPr>
              <w:rPr>
                <w:lang w:val="en-GB"/>
              </w:rPr>
            </w:pPr>
          </w:p>
        </w:tc>
      </w:tr>
      <w:tr w:rsidR="00D66FDB" w:rsidRPr="00CB39EF" w14:paraId="2709B517" w14:textId="77777777" w:rsidTr="00B916EE">
        <w:trPr>
          <w:trHeight w:val="2268"/>
          <w:jc w:val="center"/>
        </w:trPr>
        <w:tc>
          <w:tcPr>
            <w:tcW w:w="0" w:type="auto"/>
            <w:gridSpan w:val="2"/>
            <w:tcMar>
              <w:bottom w:w="57" w:type="dxa"/>
            </w:tcMar>
          </w:tcPr>
          <w:p w14:paraId="6B30328C" w14:textId="77777777" w:rsidR="00D66FDB" w:rsidRPr="00CB39EF" w:rsidRDefault="006A75EE" w:rsidP="00B916EE">
            <w:pPr>
              <w:pStyle w:val="Zkladntext3bezmezery"/>
              <w:tabs>
                <w:tab w:val="left" w:pos="2280"/>
              </w:tabs>
              <w:rPr>
                <w:i w:val="0"/>
              </w:rPr>
            </w:pPr>
            <w:r w:rsidRPr="00CB39EF">
              <w:rPr>
                <w:i w:val="0"/>
              </w:rPr>
              <w:lastRenderedPageBreak/>
              <w:t>Context a</w:t>
            </w:r>
            <w:r w:rsidR="0069718C" w:rsidRPr="00CB39EF">
              <w:rPr>
                <w:i w:val="0"/>
              </w:rPr>
              <w:t>nalysis</w:t>
            </w:r>
            <w:r w:rsidR="00D66FDB" w:rsidRPr="00CB39EF">
              <w:rPr>
                <w:i w:val="0"/>
              </w:rPr>
              <w:t>:</w:t>
            </w:r>
            <w:r w:rsidR="00D66FDB" w:rsidRPr="00CB39EF">
              <w:rPr>
                <w:i w:val="0"/>
              </w:rPr>
              <w:tab/>
            </w:r>
          </w:p>
          <w:p w14:paraId="33100E82" w14:textId="3DA207DD" w:rsidR="00D66FDB" w:rsidRPr="00CB39EF" w:rsidRDefault="000039B8" w:rsidP="00B916EE">
            <w:pPr>
              <w:pStyle w:val="BodyText2"/>
              <w:jc w:val="left"/>
              <w:rPr>
                <w:i/>
                <w:sz w:val="18"/>
                <w:szCs w:val="18"/>
                <w:lang w:val="en-GB"/>
              </w:rPr>
            </w:pPr>
            <w:r w:rsidRPr="00CB39EF">
              <w:rPr>
                <w:i/>
                <w:sz w:val="18"/>
                <w:szCs w:val="18"/>
                <w:lang w:val="en-GB"/>
              </w:rPr>
              <w:t xml:space="preserve"> Describe key documents (e.g. government, regional, municipal strategies) and their linkage with the proposed intervention. Describe </w:t>
            </w:r>
            <w:r w:rsidR="00D66FDB" w:rsidRPr="00CB39EF">
              <w:rPr>
                <w:i/>
                <w:sz w:val="18"/>
                <w:szCs w:val="18"/>
                <w:lang w:val="en-GB"/>
              </w:rPr>
              <w:t xml:space="preserve">other relevant development interventions executed by the government (or) in cooperation with other donors, complementarity of the </w:t>
            </w:r>
            <w:r w:rsidR="00517DBE" w:rsidRPr="00CB39EF">
              <w:rPr>
                <w:i/>
                <w:sz w:val="18"/>
                <w:szCs w:val="18"/>
                <w:lang w:val="en-GB"/>
              </w:rPr>
              <w:t>proposed</w:t>
            </w:r>
            <w:r w:rsidR="00D66FDB" w:rsidRPr="00CB39EF">
              <w:rPr>
                <w:i/>
                <w:sz w:val="18"/>
                <w:szCs w:val="18"/>
                <w:lang w:val="en-GB"/>
              </w:rPr>
              <w:t xml:space="preserve"> intervention with activities carried out so far.</w:t>
            </w:r>
            <w:r w:rsidR="00566022" w:rsidRPr="00CB39EF">
              <w:rPr>
                <w:i/>
                <w:sz w:val="18"/>
                <w:szCs w:val="18"/>
                <w:lang w:val="en-GB"/>
              </w:rPr>
              <w:t xml:space="preserve"> (max 300 words)</w:t>
            </w:r>
          </w:p>
          <w:p w14:paraId="0C1474D1" w14:textId="77777777" w:rsidR="003805C9" w:rsidRPr="00CB39EF" w:rsidRDefault="003805C9" w:rsidP="00B916EE">
            <w:pPr>
              <w:pStyle w:val="BodyText2"/>
              <w:jc w:val="left"/>
              <w:rPr>
                <w:i/>
                <w:sz w:val="18"/>
                <w:szCs w:val="18"/>
                <w:lang w:val="en-GB"/>
              </w:rPr>
            </w:pPr>
          </w:p>
          <w:p w14:paraId="418E87C2" w14:textId="00056756" w:rsidR="00D66FDB" w:rsidRPr="00CB39EF" w:rsidRDefault="003805C9" w:rsidP="003805C9">
            <w:pPr>
              <w:jc w:val="both"/>
              <w:rPr>
                <w:lang w:val="en-GB"/>
              </w:rPr>
            </w:pPr>
            <w:r w:rsidRPr="00CB39EF">
              <w:rPr>
                <w:lang w:val="en-GB"/>
              </w:rPr>
              <w:t xml:space="preserve">The Human Rights Action plan for 2018-2020 reinforces the obligation to develop alternative social services to ensure independent living </w:t>
            </w:r>
            <w:r w:rsidR="00662C37">
              <w:rPr>
                <w:lang w:val="en-GB"/>
              </w:rPr>
              <w:t>for</w:t>
            </w:r>
            <w:r w:rsidR="00662C37" w:rsidRPr="00CB39EF">
              <w:rPr>
                <w:lang w:val="en-GB"/>
              </w:rPr>
              <w:t xml:space="preserve"> </w:t>
            </w:r>
            <w:r w:rsidRPr="00CB39EF">
              <w:rPr>
                <w:lang w:val="en-GB"/>
              </w:rPr>
              <w:t>persons with disabilities and mental health problems</w:t>
            </w:r>
            <w:r w:rsidR="00662C37">
              <w:rPr>
                <w:lang w:val="en-GB"/>
              </w:rPr>
              <w:t>.</w:t>
            </w:r>
            <w:r w:rsidRPr="00CB39EF">
              <w:rPr>
                <w:lang w:val="en-GB"/>
              </w:rPr>
              <w:t xml:space="preserve"> This involved introducing and developing home-care services, long-term care services for persons with psychosocial needs, deinstitutionalization, and activities undertaken with the aim of allocating persons with disabilities to community-based services.  </w:t>
            </w:r>
            <w:r w:rsidR="00230EAB">
              <w:rPr>
                <w:lang w:val="en-GB"/>
              </w:rPr>
              <w:t>However, further</w:t>
            </w:r>
            <w:r w:rsidRPr="00CB39EF">
              <w:rPr>
                <w:lang w:val="en-GB"/>
              </w:rPr>
              <w:t xml:space="preserve"> elaboration</w:t>
            </w:r>
            <w:r w:rsidR="00230EAB">
              <w:rPr>
                <w:lang w:val="en-GB"/>
              </w:rPr>
              <w:t xml:space="preserve"> and development of institutional frameworks are required</w:t>
            </w:r>
            <w:r w:rsidRPr="00CB39EF">
              <w:rPr>
                <w:lang w:val="en-GB"/>
              </w:rPr>
              <w:t xml:space="preserve"> for supporting independent living for disabled people through deinstitutionalization; the development other community-based support services; the creation/strengthening of adequate supporting mechanisms for persons out of state care, which would include components preparing them for independent living; provision of housing; and comprehensive integration into the community. </w:t>
            </w:r>
          </w:p>
          <w:p w14:paraId="1CBB1DF0" w14:textId="77777777" w:rsidR="003805C9" w:rsidRPr="00CB39EF" w:rsidRDefault="003805C9" w:rsidP="003805C9">
            <w:pPr>
              <w:jc w:val="both"/>
              <w:rPr>
                <w:lang w:val="en-GB"/>
              </w:rPr>
            </w:pPr>
          </w:p>
          <w:p w14:paraId="452FBDBF" w14:textId="6D44CF53" w:rsidR="003805C9" w:rsidRPr="00CB39EF" w:rsidRDefault="003805C9" w:rsidP="003805C9">
            <w:pPr>
              <w:jc w:val="both"/>
              <w:rPr>
                <w:lang w:val="en-GB"/>
              </w:rPr>
            </w:pPr>
            <w:r w:rsidRPr="00CB39EF">
              <w:rPr>
                <w:lang w:val="en-GB"/>
              </w:rPr>
              <w:t xml:space="preserve">As of 2015, prior to the initiation of the action plan, the services of the community organization sub-programme </w:t>
            </w:r>
            <w:r w:rsidR="00662C37">
              <w:rPr>
                <w:lang w:val="en-GB"/>
              </w:rPr>
              <w:t>“P</w:t>
            </w:r>
            <w:r w:rsidR="00662C37" w:rsidRPr="00CB39EF">
              <w:rPr>
                <w:lang w:val="en-GB"/>
              </w:rPr>
              <w:t xml:space="preserve">eople </w:t>
            </w:r>
            <w:r w:rsidRPr="00CB39EF">
              <w:rPr>
                <w:lang w:val="en-GB"/>
              </w:rPr>
              <w:t xml:space="preserve">with </w:t>
            </w:r>
            <w:r w:rsidR="00662C37">
              <w:rPr>
                <w:lang w:val="en-GB"/>
              </w:rPr>
              <w:t>D</w:t>
            </w:r>
            <w:r w:rsidR="00662C37" w:rsidRPr="00CB39EF">
              <w:rPr>
                <w:lang w:val="en-GB"/>
              </w:rPr>
              <w:t>isabilities</w:t>
            </w:r>
            <w:r w:rsidR="00662C37">
              <w:rPr>
                <w:lang w:val="en-GB"/>
              </w:rPr>
              <w:t>”</w:t>
            </w:r>
            <w:r w:rsidR="00662C37" w:rsidRPr="00CB39EF">
              <w:rPr>
                <w:lang w:val="en-GB"/>
              </w:rPr>
              <w:t xml:space="preserve"> </w:t>
            </w:r>
            <w:r w:rsidRPr="00CB39EF">
              <w:rPr>
                <w:lang w:val="en-GB"/>
              </w:rPr>
              <w:t xml:space="preserve">were only available in Tbilisi and five other towns: Kareli, Ozurgeti, </w:t>
            </w:r>
            <w:proofErr w:type="spellStart"/>
            <w:r w:rsidRPr="00CB39EF">
              <w:rPr>
                <w:lang w:val="en-GB"/>
              </w:rPr>
              <w:t>Kvareli</w:t>
            </w:r>
            <w:proofErr w:type="spellEnd"/>
            <w:r w:rsidRPr="00CB39EF">
              <w:rPr>
                <w:lang w:val="en-GB"/>
              </w:rPr>
              <w:t xml:space="preserve">, </w:t>
            </w:r>
            <w:proofErr w:type="spellStart"/>
            <w:r w:rsidRPr="00CB39EF">
              <w:rPr>
                <w:lang w:val="en-GB"/>
              </w:rPr>
              <w:t>Gurjaani</w:t>
            </w:r>
            <w:proofErr w:type="spellEnd"/>
            <w:r w:rsidRPr="00CB39EF">
              <w:rPr>
                <w:lang w:val="en-GB"/>
              </w:rPr>
              <w:t xml:space="preserve"> and </w:t>
            </w:r>
            <w:proofErr w:type="spellStart"/>
            <w:r w:rsidRPr="00CB39EF">
              <w:rPr>
                <w:lang w:val="en-GB"/>
              </w:rPr>
              <w:t>Sighnaghi</w:t>
            </w:r>
            <w:proofErr w:type="spellEnd"/>
            <w:r w:rsidRPr="00CB39EF">
              <w:rPr>
                <w:lang w:val="en-GB"/>
              </w:rPr>
              <w:t xml:space="preserve">. In 2016-2017, this programme was expanded to include four other towns: </w:t>
            </w:r>
            <w:proofErr w:type="spellStart"/>
            <w:r w:rsidRPr="00CB39EF">
              <w:rPr>
                <w:lang w:val="en-GB"/>
              </w:rPr>
              <w:t>Lagodekhi</w:t>
            </w:r>
            <w:proofErr w:type="spellEnd"/>
            <w:r w:rsidRPr="00CB39EF">
              <w:rPr>
                <w:lang w:val="en-GB"/>
              </w:rPr>
              <w:t xml:space="preserve">, Gori, Rustavi and </w:t>
            </w:r>
            <w:proofErr w:type="spellStart"/>
            <w:r w:rsidRPr="00CB39EF">
              <w:rPr>
                <w:lang w:val="en-GB"/>
              </w:rPr>
              <w:t>Sagarejo</w:t>
            </w:r>
            <w:proofErr w:type="spellEnd"/>
            <w:r w:rsidRPr="00CB39EF">
              <w:rPr>
                <w:lang w:val="en-GB"/>
              </w:rPr>
              <w:t xml:space="preserve">. Currently, the community organization sub-programme is being implemented in only 10 out of the 75 municipalities of Georgia and their capacity to admit existing beneficiaries from the </w:t>
            </w:r>
            <w:proofErr w:type="spellStart"/>
            <w:r w:rsidRPr="00CB39EF">
              <w:rPr>
                <w:lang w:val="en-GB"/>
              </w:rPr>
              <w:t>Martkofi</w:t>
            </w:r>
            <w:proofErr w:type="spellEnd"/>
            <w:r w:rsidRPr="00CB39EF">
              <w:rPr>
                <w:lang w:val="en-GB"/>
              </w:rPr>
              <w:t xml:space="preserve">, </w:t>
            </w:r>
            <w:proofErr w:type="spellStart"/>
            <w:r w:rsidRPr="00CB39EF">
              <w:rPr>
                <w:lang w:val="en-GB"/>
              </w:rPr>
              <w:t>Dusheti</w:t>
            </w:r>
            <w:proofErr w:type="spellEnd"/>
            <w:r w:rsidRPr="00CB39EF">
              <w:rPr>
                <w:lang w:val="en-GB"/>
              </w:rPr>
              <w:t xml:space="preserve"> and </w:t>
            </w:r>
            <w:proofErr w:type="spellStart"/>
            <w:r w:rsidRPr="00CB39EF">
              <w:rPr>
                <w:lang w:val="en-GB"/>
              </w:rPr>
              <w:t>Dzevri</w:t>
            </w:r>
            <w:proofErr w:type="spellEnd"/>
            <w:r w:rsidRPr="00CB39EF">
              <w:rPr>
                <w:lang w:val="en-GB"/>
              </w:rPr>
              <w:t xml:space="preserve"> institutions is limited. </w:t>
            </w:r>
          </w:p>
          <w:p w14:paraId="538F34F5" w14:textId="77777777" w:rsidR="003805C9" w:rsidRPr="00CB39EF" w:rsidRDefault="003805C9" w:rsidP="003805C9">
            <w:pPr>
              <w:jc w:val="both"/>
              <w:rPr>
                <w:lang w:val="en-GB"/>
              </w:rPr>
            </w:pPr>
          </w:p>
          <w:p w14:paraId="37EF7C69" w14:textId="42DD2B4A" w:rsidR="003805C9" w:rsidRPr="00CB39EF" w:rsidRDefault="003805C9" w:rsidP="003805C9">
            <w:pPr>
              <w:jc w:val="both"/>
              <w:rPr>
                <w:lang w:val="en-GB"/>
              </w:rPr>
            </w:pPr>
            <w:r w:rsidRPr="00CB39EF">
              <w:rPr>
                <w:lang w:val="en-GB"/>
              </w:rPr>
              <w:t xml:space="preserve">It should be underlined that, according to January 2017 amendments to Ministerial Decree N0. 1-54/N on the Definition of Minimum Standards for Specialized Boarding Care Services for People with Disabilities and the Elderly, new regulations regarding the provision of care services for the </w:t>
            </w:r>
            <w:proofErr w:type="gramStart"/>
            <w:r w:rsidRPr="00CB39EF">
              <w:rPr>
                <w:lang w:val="en-GB"/>
              </w:rPr>
              <w:t>aforementioned targeted</w:t>
            </w:r>
            <w:proofErr w:type="gramEnd"/>
            <w:r w:rsidRPr="00CB39EF">
              <w:rPr>
                <w:lang w:val="en-GB"/>
              </w:rPr>
              <w:t xml:space="preserve"> populations will be applied to ATIPFUND’s care services from 2020. According to the recently defined standards, the maximum number of people living with disabilities (aside from the elderly with psychological disabilities) in 24-hour care services should not exceed 24, with each beneficiary having no less than 6 sqm of space in a room housing no more than three beneficiaries. Moreover, there should be one care provider for every 15 self-sufficient beneficiaries and one provider for every seven less-sufficient beneficiaries. As ATIPFUND is obliged to meet these requirements by 2020, the timely implementation of the deinstitutionalization programme </w:t>
            </w:r>
            <w:r w:rsidR="0027552F">
              <w:rPr>
                <w:lang w:val="en-GB"/>
              </w:rPr>
              <w:t>is</w:t>
            </w:r>
            <w:r w:rsidRPr="00CB39EF">
              <w:rPr>
                <w:lang w:val="en-GB"/>
              </w:rPr>
              <w:t xml:space="preserve"> desired.</w:t>
            </w:r>
          </w:p>
          <w:p w14:paraId="0E4BB588" w14:textId="097FD849" w:rsidR="00564521" w:rsidRPr="00CB39EF" w:rsidRDefault="00564521" w:rsidP="003805C9">
            <w:pPr>
              <w:jc w:val="both"/>
              <w:rPr>
                <w:lang w:val="en-GB"/>
              </w:rPr>
            </w:pPr>
          </w:p>
          <w:p w14:paraId="08990CA4" w14:textId="7807E3C3" w:rsidR="00564521" w:rsidRPr="00CB39EF" w:rsidRDefault="00564521" w:rsidP="003805C9">
            <w:pPr>
              <w:jc w:val="both"/>
              <w:rPr>
                <w:lang w:val="en-GB"/>
              </w:rPr>
            </w:pPr>
            <w:r w:rsidRPr="00CB39EF">
              <w:rPr>
                <w:lang w:val="en-GB"/>
              </w:rPr>
              <w:t xml:space="preserve">The project will be fully aligned with the current undertakings of the Government of Georgia and the Ministry of Internally </w:t>
            </w:r>
            <w:r w:rsidR="0027552F" w:rsidRPr="00CB39EF">
              <w:rPr>
                <w:lang w:val="en-GB"/>
              </w:rPr>
              <w:t>Displace</w:t>
            </w:r>
            <w:r w:rsidR="0027552F">
              <w:rPr>
                <w:lang w:val="en-GB"/>
              </w:rPr>
              <w:t>d</w:t>
            </w:r>
            <w:r w:rsidR="0027552F" w:rsidRPr="00CB39EF">
              <w:rPr>
                <w:lang w:val="en-GB"/>
              </w:rPr>
              <w:t xml:space="preserve"> </w:t>
            </w:r>
            <w:r w:rsidRPr="00CB39EF">
              <w:rPr>
                <w:lang w:val="en-GB"/>
              </w:rPr>
              <w:t>Persons from the Occupied Territories, Labour, Health and Social Affairs of Georgia</w:t>
            </w:r>
            <w:r w:rsidR="0027552F">
              <w:rPr>
                <w:lang w:val="en-GB"/>
              </w:rPr>
              <w:t>,</w:t>
            </w:r>
            <w:r w:rsidRPr="00CB39EF">
              <w:rPr>
                <w:lang w:val="en-GB"/>
              </w:rPr>
              <w:t xml:space="preserve"> which is the main lead in the issue of deinstitutionalization. Recentl</w:t>
            </w:r>
            <w:r w:rsidR="00F95CA1">
              <w:rPr>
                <w:lang w:val="en-GB"/>
              </w:rPr>
              <w:t>y, three</w:t>
            </w:r>
            <w:r w:rsidRPr="00CB39EF">
              <w:rPr>
                <w:lang w:val="en-GB"/>
              </w:rPr>
              <w:t xml:space="preserve"> small community houses for children </w:t>
            </w:r>
            <w:r w:rsidR="00F95CA1">
              <w:rPr>
                <w:lang w:val="en-GB"/>
              </w:rPr>
              <w:t xml:space="preserve">are </w:t>
            </w:r>
            <w:r w:rsidR="003430D0">
              <w:rPr>
                <w:lang w:val="en-GB"/>
              </w:rPr>
              <w:t>planned</w:t>
            </w:r>
            <w:r w:rsidRPr="00CB39EF">
              <w:rPr>
                <w:lang w:val="en-GB"/>
              </w:rPr>
              <w:t xml:space="preserve"> </w:t>
            </w:r>
            <w:r w:rsidR="00F95CA1">
              <w:rPr>
                <w:lang w:val="en-GB"/>
              </w:rPr>
              <w:t xml:space="preserve">to be built and refurbed </w:t>
            </w:r>
            <w:r w:rsidRPr="00CB39EF">
              <w:rPr>
                <w:lang w:val="en-GB"/>
              </w:rPr>
              <w:t xml:space="preserve">with the assistance of the </w:t>
            </w:r>
            <w:r w:rsidR="0027552F">
              <w:rPr>
                <w:lang w:val="en-GB"/>
              </w:rPr>
              <w:t xml:space="preserve">U.S. </w:t>
            </w:r>
            <w:r w:rsidRPr="00CB39EF">
              <w:rPr>
                <w:lang w:val="en-GB"/>
              </w:rPr>
              <w:t xml:space="preserve">Government. </w:t>
            </w:r>
            <w:r w:rsidR="00F95CA1">
              <w:rPr>
                <w:lang w:val="en-GB"/>
              </w:rPr>
              <w:t>One</w:t>
            </w:r>
            <w:r w:rsidRPr="00CB39EF">
              <w:rPr>
                <w:lang w:val="en-GB"/>
              </w:rPr>
              <w:t xml:space="preserve"> of those houses are in the final stages of completion and will soon admit beneficiaries. Each house has a capacity to house 10 children. Overall, 30 children from </w:t>
            </w:r>
            <w:r w:rsidR="0027552F">
              <w:rPr>
                <w:lang w:val="en-GB"/>
              </w:rPr>
              <w:t xml:space="preserve">the </w:t>
            </w:r>
            <w:r w:rsidRPr="00CB39EF">
              <w:rPr>
                <w:lang w:val="en-GB"/>
              </w:rPr>
              <w:t xml:space="preserve">Tbilisi Orphanage will be transferred to these houses. </w:t>
            </w:r>
          </w:p>
          <w:p w14:paraId="0A096F91" w14:textId="3C46E873" w:rsidR="003805C9" w:rsidRPr="00CB39EF" w:rsidRDefault="003805C9" w:rsidP="003805C9">
            <w:pPr>
              <w:jc w:val="both"/>
              <w:rPr>
                <w:lang w:val="en-GB"/>
              </w:rPr>
            </w:pPr>
          </w:p>
        </w:tc>
      </w:tr>
      <w:tr w:rsidR="000039B8" w:rsidRPr="00CB39EF" w14:paraId="213A3E22" w14:textId="77777777" w:rsidTr="00C12CE5">
        <w:trPr>
          <w:trHeight w:val="2268"/>
          <w:jc w:val="center"/>
        </w:trPr>
        <w:tc>
          <w:tcPr>
            <w:tcW w:w="0" w:type="auto"/>
            <w:gridSpan w:val="2"/>
            <w:tcBorders>
              <w:top w:val="single" w:sz="4" w:space="0" w:color="auto"/>
              <w:left w:val="single" w:sz="4" w:space="0" w:color="auto"/>
              <w:bottom w:val="single" w:sz="4" w:space="0" w:color="auto"/>
              <w:right w:val="single" w:sz="4" w:space="0" w:color="auto"/>
            </w:tcBorders>
            <w:tcMar>
              <w:bottom w:w="57" w:type="dxa"/>
            </w:tcMar>
          </w:tcPr>
          <w:p w14:paraId="3A74FBA9" w14:textId="77777777" w:rsidR="000039B8" w:rsidRPr="00CB39EF" w:rsidRDefault="000039B8" w:rsidP="00C12CE5">
            <w:pPr>
              <w:pStyle w:val="Zkladntext3bezmezery"/>
              <w:tabs>
                <w:tab w:val="left" w:pos="2280"/>
              </w:tabs>
              <w:rPr>
                <w:i w:val="0"/>
              </w:rPr>
            </w:pPr>
            <w:r w:rsidRPr="00CB39EF">
              <w:rPr>
                <w:i w:val="0"/>
              </w:rPr>
              <w:lastRenderedPageBreak/>
              <w:t>Assumptions and risks:</w:t>
            </w:r>
          </w:p>
          <w:p w14:paraId="34E76719" w14:textId="77777777" w:rsidR="000039B8" w:rsidRPr="00CB39EF" w:rsidRDefault="00517DBE" w:rsidP="00C12CE5">
            <w:pPr>
              <w:pStyle w:val="BodyText2"/>
              <w:jc w:val="left"/>
              <w:rPr>
                <w:i/>
                <w:sz w:val="18"/>
                <w:szCs w:val="18"/>
                <w:lang w:val="en-GB"/>
              </w:rPr>
            </w:pPr>
            <w:r w:rsidRPr="00CB39EF">
              <w:rPr>
                <w:i/>
                <w:sz w:val="18"/>
                <w:szCs w:val="18"/>
                <w:lang w:val="en-GB"/>
              </w:rPr>
              <w:t>Briefly analyse external factors that might threaten the proposed intervention as well as critical assumptions for successful implementation.</w:t>
            </w:r>
            <w:r w:rsidR="00566022" w:rsidRPr="00CB39EF">
              <w:rPr>
                <w:i/>
                <w:sz w:val="18"/>
                <w:szCs w:val="18"/>
                <w:lang w:val="en-GB"/>
              </w:rPr>
              <w:t xml:space="preserve"> (max 300 words)</w:t>
            </w:r>
          </w:p>
          <w:p w14:paraId="1F243EFE" w14:textId="77777777" w:rsidR="00517DBE" w:rsidRPr="00CB39EF" w:rsidRDefault="00517DBE" w:rsidP="001B0281">
            <w:pPr>
              <w:jc w:val="both"/>
              <w:rPr>
                <w:lang w:val="en-GB"/>
              </w:rPr>
            </w:pPr>
          </w:p>
          <w:p w14:paraId="036BB759" w14:textId="3DB4F6AC" w:rsidR="00DC2A82" w:rsidRPr="00CB39EF" w:rsidRDefault="00DC2A82" w:rsidP="00DC2A82">
            <w:pPr>
              <w:jc w:val="both"/>
              <w:rPr>
                <w:rFonts w:ascii="Sylfaen" w:hAnsi="Sylfaen"/>
                <w:lang w:val="en-GB"/>
              </w:rPr>
            </w:pPr>
            <w:r w:rsidRPr="00CB39EF">
              <w:rPr>
                <w:lang w:val="en-GB"/>
              </w:rPr>
              <w:t>The following are the external problems that may slow down or interfere with the project: (</w:t>
            </w:r>
            <w:proofErr w:type="spellStart"/>
            <w:r w:rsidRPr="00CB39EF">
              <w:rPr>
                <w:lang w:val="en-GB"/>
              </w:rPr>
              <w:t>i</w:t>
            </w:r>
            <w:proofErr w:type="spellEnd"/>
            <w:r w:rsidRPr="00CB39EF">
              <w:rPr>
                <w:lang w:val="en-GB"/>
              </w:rPr>
              <w:t>) prolonged bureaucratic processes in the stage of elaboration of the deinstitutionalisation strategy and plan; (</w:t>
            </w:r>
            <w:r w:rsidRPr="00CB39EF">
              <w:rPr>
                <w:rFonts w:ascii="Sylfaen" w:hAnsi="Sylfaen"/>
                <w:lang w:val="en-GB"/>
              </w:rPr>
              <w:t xml:space="preserve">ii) </w:t>
            </w:r>
            <w:r w:rsidRPr="00CB39EF">
              <w:rPr>
                <w:lang w:val="en-GB"/>
              </w:rPr>
              <w:t xml:space="preserve">lack or </w:t>
            </w:r>
            <w:r w:rsidR="0027552F" w:rsidRPr="00CB39EF">
              <w:rPr>
                <w:lang w:val="en-GB"/>
              </w:rPr>
              <w:t>insufficie</w:t>
            </w:r>
            <w:r w:rsidR="0027552F">
              <w:rPr>
                <w:lang w:val="en-GB"/>
              </w:rPr>
              <w:t>nt</w:t>
            </w:r>
            <w:r w:rsidR="0027552F" w:rsidRPr="00CB39EF">
              <w:rPr>
                <w:lang w:val="en-GB"/>
              </w:rPr>
              <w:t xml:space="preserve"> </w:t>
            </w:r>
            <w:r w:rsidRPr="00CB39EF">
              <w:rPr>
                <w:lang w:val="en-GB"/>
              </w:rPr>
              <w:t xml:space="preserve">capacity to undertake the proposed deinstitutionalisation approach; </w:t>
            </w:r>
            <w:r w:rsidR="0027552F">
              <w:rPr>
                <w:lang w:val="en-GB"/>
              </w:rPr>
              <w:t xml:space="preserve">and </w:t>
            </w:r>
            <w:r w:rsidRPr="00CB39EF">
              <w:rPr>
                <w:lang w:val="en-GB"/>
              </w:rPr>
              <w:t xml:space="preserve">(iii) </w:t>
            </w:r>
            <w:r w:rsidR="0027552F">
              <w:rPr>
                <w:lang w:val="en-GB"/>
              </w:rPr>
              <w:t xml:space="preserve">an </w:t>
            </w:r>
            <w:r w:rsidRPr="00CB39EF">
              <w:rPr>
                <w:lang w:val="en-GB"/>
              </w:rPr>
              <w:t>unstable political environment that could possibly shift the priorities of the government away</w:t>
            </w:r>
            <w:r w:rsidR="0027552F">
              <w:rPr>
                <w:lang w:val="en-GB"/>
              </w:rPr>
              <w:t>.</w:t>
            </w:r>
          </w:p>
          <w:p w14:paraId="110EFA94" w14:textId="61B9A7CC" w:rsidR="00DC2A82" w:rsidRDefault="00DC2A82" w:rsidP="00DC2A82">
            <w:pPr>
              <w:jc w:val="both"/>
              <w:rPr>
                <w:lang w:val="en-GB"/>
              </w:rPr>
            </w:pPr>
          </w:p>
          <w:p w14:paraId="2A6735F8" w14:textId="76012ADB" w:rsidR="00223EA2" w:rsidRDefault="00223EA2" w:rsidP="00DC2A82">
            <w:pPr>
              <w:jc w:val="both"/>
              <w:rPr>
                <w:lang w:val="en-GB"/>
              </w:rPr>
            </w:pPr>
            <w:r>
              <w:rPr>
                <w:lang w:val="en-GB"/>
              </w:rPr>
              <w:t xml:space="preserve">To address these issues, the following </w:t>
            </w:r>
            <w:r w:rsidR="00EA3E5B">
              <w:rPr>
                <w:lang w:val="en-GB"/>
              </w:rPr>
              <w:t>measures</w:t>
            </w:r>
            <w:r>
              <w:rPr>
                <w:lang w:val="en-GB"/>
              </w:rPr>
              <w:t xml:space="preserve"> will be taken: </w:t>
            </w:r>
          </w:p>
          <w:p w14:paraId="52C3FB2F" w14:textId="77777777" w:rsidR="00223EA2" w:rsidRPr="00CB39EF" w:rsidRDefault="00223EA2" w:rsidP="00DC2A82">
            <w:pPr>
              <w:jc w:val="both"/>
              <w:rPr>
                <w:lang w:val="en-GB"/>
              </w:rPr>
            </w:pPr>
          </w:p>
          <w:p w14:paraId="01EE82A7" w14:textId="223C6085" w:rsidR="001B0281" w:rsidRPr="005D1AE7" w:rsidRDefault="00DC2A82" w:rsidP="001B0281">
            <w:pPr>
              <w:jc w:val="both"/>
              <w:rPr>
                <w:lang w:val="en-GB"/>
              </w:rPr>
            </w:pPr>
            <w:r w:rsidRPr="005D1AE7">
              <w:rPr>
                <w:lang w:val="en-GB"/>
              </w:rPr>
              <w:t>(</w:t>
            </w:r>
            <w:proofErr w:type="spellStart"/>
            <w:r w:rsidRPr="005D1AE7">
              <w:rPr>
                <w:lang w:val="en-GB"/>
              </w:rPr>
              <w:t>i</w:t>
            </w:r>
            <w:proofErr w:type="spellEnd"/>
            <w:r w:rsidRPr="005D1AE7">
              <w:rPr>
                <w:lang w:val="en-GB"/>
              </w:rPr>
              <w:t>)</w:t>
            </w:r>
            <w:r w:rsidR="001B0281" w:rsidRPr="005D1AE7">
              <w:rPr>
                <w:lang w:val="en-GB"/>
              </w:rPr>
              <w:t xml:space="preserve"> </w:t>
            </w:r>
            <w:r w:rsidR="00EA3E5B" w:rsidRPr="005D1AE7">
              <w:rPr>
                <w:lang w:val="en-GB"/>
              </w:rPr>
              <w:t xml:space="preserve">The </w:t>
            </w:r>
            <w:r w:rsidR="001B0281" w:rsidRPr="005D1AE7">
              <w:rPr>
                <w:lang w:val="en-GB"/>
              </w:rPr>
              <w:t xml:space="preserve">main partner institution </w:t>
            </w:r>
            <w:r w:rsidR="000F772D" w:rsidRPr="005D1AE7">
              <w:rPr>
                <w:lang w:val="en-GB"/>
              </w:rPr>
              <w:t>–</w:t>
            </w:r>
            <w:r w:rsidR="00EA3E5B" w:rsidRPr="005D1AE7">
              <w:rPr>
                <w:lang w:val="en-GB"/>
              </w:rPr>
              <w:t xml:space="preserve"> </w:t>
            </w:r>
            <w:r w:rsidR="001B0281" w:rsidRPr="005D1AE7">
              <w:rPr>
                <w:lang w:val="en-GB"/>
              </w:rPr>
              <w:t>ATIPFUND</w:t>
            </w:r>
            <w:r w:rsidR="000F772D" w:rsidRPr="005D1AE7">
              <w:rPr>
                <w:lang w:val="en-GB"/>
              </w:rPr>
              <w:t xml:space="preserve"> </w:t>
            </w:r>
            <w:r w:rsidR="00EA3E5B" w:rsidRPr="005D1AE7">
              <w:rPr>
                <w:lang w:val="en-GB"/>
              </w:rPr>
              <w:t xml:space="preserve">– </w:t>
            </w:r>
            <w:r w:rsidR="001B0281" w:rsidRPr="005D1AE7">
              <w:rPr>
                <w:lang w:val="en-GB"/>
              </w:rPr>
              <w:t xml:space="preserve">will sign a memorandum of understanding with </w:t>
            </w:r>
            <w:r w:rsidR="000F772D" w:rsidRPr="005D1AE7">
              <w:rPr>
                <w:lang w:val="en-GB"/>
              </w:rPr>
              <w:t>relevant government bodies. The memorandum</w:t>
            </w:r>
            <w:r w:rsidR="001B0281" w:rsidRPr="005D1AE7">
              <w:rPr>
                <w:lang w:val="en-GB"/>
              </w:rPr>
              <w:t xml:space="preserve"> will clearly define the relevant roles for the project’s implementation. A governing board, comprising representatives of ATIPFUND, </w:t>
            </w:r>
            <w:r w:rsidR="0027552F" w:rsidRPr="005D1AE7">
              <w:rPr>
                <w:lang w:val="en-GB"/>
              </w:rPr>
              <w:t xml:space="preserve">the </w:t>
            </w:r>
            <w:proofErr w:type="spellStart"/>
            <w:r w:rsidR="001B0281" w:rsidRPr="005D1AE7">
              <w:rPr>
                <w:lang w:val="en-GB"/>
              </w:rPr>
              <w:t>MoIDPLHSA</w:t>
            </w:r>
            <w:proofErr w:type="spellEnd"/>
            <w:r w:rsidR="001B0281" w:rsidRPr="005D1AE7">
              <w:rPr>
                <w:lang w:val="en-GB"/>
              </w:rPr>
              <w:t xml:space="preserve">, </w:t>
            </w:r>
            <w:r w:rsidR="0027552F" w:rsidRPr="005D1AE7">
              <w:rPr>
                <w:lang w:val="en-GB"/>
              </w:rPr>
              <w:t xml:space="preserve">and </w:t>
            </w:r>
            <w:r w:rsidR="001B0281" w:rsidRPr="005D1AE7">
              <w:rPr>
                <w:lang w:val="en-GB"/>
              </w:rPr>
              <w:t xml:space="preserve">the Social Service Agency will also be created to monitor the project’s implementation.  </w:t>
            </w:r>
          </w:p>
          <w:p w14:paraId="2F087D1C" w14:textId="77777777" w:rsidR="00DC2A82" w:rsidRPr="005D1AE7" w:rsidRDefault="00DC2A82" w:rsidP="00B20FCA">
            <w:pPr>
              <w:jc w:val="both"/>
              <w:rPr>
                <w:lang w:val="en-GB"/>
              </w:rPr>
            </w:pPr>
          </w:p>
          <w:p w14:paraId="540973E7" w14:textId="0B303830" w:rsidR="00EA2FCF" w:rsidRPr="00CB39EF" w:rsidRDefault="00DC2A82" w:rsidP="00B20FCA">
            <w:pPr>
              <w:jc w:val="both"/>
              <w:rPr>
                <w:lang w:val="en-GB"/>
              </w:rPr>
            </w:pPr>
            <w:r w:rsidRPr="005D1AE7">
              <w:rPr>
                <w:lang w:val="en-GB"/>
              </w:rPr>
              <w:t xml:space="preserve">(ii) </w:t>
            </w:r>
            <w:r w:rsidR="00EA3E5B" w:rsidRPr="005D1AE7">
              <w:rPr>
                <w:lang w:val="en-GB"/>
              </w:rPr>
              <w:t>F</w:t>
            </w:r>
            <w:r w:rsidR="00A80CCB" w:rsidRPr="005D1AE7">
              <w:rPr>
                <w:lang w:val="en-GB"/>
              </w:rPr>
              <w:t xml:space="preserve">or the efficient implementation of the project, </w:t>
            </w:r>
            <w:r w:rsidR="00A440CC" w:rsidRPr="005D1AE7">
              <w:rPr>
                <w:lang w:val="en-GB"/>
              </w:rPr>
              <w:t xml:space="preserve">ATIPFUND </w:t>
            </w:r>
            <w:r w:rsidR="005D1AE7" w:rsidRPr="005D1AE7">
              <w:rPr>
                <w:rFonts w:ascii="Sylfaen" w:hAnsi="Sylfaen"/>
                <w:lang w:val="ka-GE"/>
              </w:rPr>
              <w:t>(</w:t>
            </w:r>
            <w:proofErr w:type="spellStart"/>
            <w:r w:rsidR="005D1AE7" w:rsidRPr="005D1AE7">
              <w:rPr>
                <w:rFonts w:ascii="Sylfaen" w:hAnsi="Sylfaen"/>
                <w:lang w:val="en-GB"/>
              </w:rPr>
              <w:t>i</w:t>
            </w:r>
            <w:proofErr w:type="spellEnd"/>
            <w:r w:rsidR="005D1AE7" w:rsidRPr="005D1AE7">
              <w:rPr>
                <w:rFonts w:ascii="Sylfaen" w:hAnsi="Sylfaen"/>
                <w:lang w:val="ka-GE"/>
              </w:rPr>
              <w:t>)</w:t>
            </w:r>
            <w:r w:rsidR="005D1AE7" w:rsidRPr="005D1AE7">
              <w:rPr>
                <w:rFonts w:ascii="Sylfaen" w:hAnsi="Sylfaen"/>
                <w:lang w:val="en-GB"/>
              </w:rPr>
              <w:t xml:space="preserve"> </w:t>
            </w:r>
            <w:r w:rsidR="00A440CC" w:rsidRPr="005D1AE7">
              <w:rPr>
                <w:lang w:val="en-GB"/>
              </w:rPr>
              <w:t xml:space="preserve">will </w:t>
            </w:r>
            <w:r w:rsidR="003430D0" w:rsidRPr="005D1AE7">
              <w:rPr>
                <w:lang w:val="en-GB"/>
              </w:rPr>
              <w:t xml:space="preserve">hiring local experts to </w:t>
            </w:r>
            <w:r w:rsidR="00DB209F" w:rsidRPr="005D1AE7">
              <w:rPr>
                <w:lang w:val="en-GB"/>
              </w:rPr>
              <w:t xml:space="preserve">assist in </w:t>
            </w:r>
            <w:r w:rsidR="00EA3E5B" w:rsidRPr="005D1AE7">
              <w:rPr>
                <w:lang w:val="en-GB"/>
              </w:rPr>
              <w:t xml:space="preserve">the evaluation of </w:t>
            </w:r>
            <w:r w:rsidR="00DB209F" w:rsidRPr="005D1AE7">
              <w:rPr>
                <w:lang w:val="en-GB"/>
              </w:rPr>
              <w:t>beneficiaries</w:t>
            </w:r>
            <w:r w:rsidR="003430D0" w:rsidRPr="005D1AE7">
              <w:rPr>
                <w:lang w:val="en-GB"/>
              </w:rPr>
              <w:t xml:space="preserve"> and </w:t>
            </w:r>
            <w:r w:rsidR="00EA3E5B" w:rsidRPr="005D1AE7">
              <w:rPr>
                <w:lang w:val="en-GB"/>
              </w:rPr>
              <w:t xml:space="preserve">in </w:t>
            </w:r>
            <w:r w:rsidR="003430D0" w:rsidRPr="005D1AE7">
              <w:rPr>
                <w:lang w:val="en-GB"/>
              </w:rPr>
              <w:t>draft</w:t>
            </w:r>
            <w:r w:rsidR="00EA3E5B" w:rsidRPr="005D1AE7">
              <w:rPr>
                <w:lang w:val="en-GB"/>
              </w:rPr>
              <w:t>ing</w:t>
            </w:r>
            <w:r w:rsidR="003430D0" w:rsidRPr="005D1AE7">
              <w:rPr>
                <w:lang w:val="en-GB"/>
              </w:rPr>
              <w:t xml:space="preserve"> </w:t>
            </w:r>
            <w:r w:rsidR="00EA3E5B" w:rsidRPr="005D1AE7">
              <w:rPr>
                <w:lang w:val="en-GB"/>
              </w:rPr>
              <w:t xml:space="preserve">a </w:t>
            </w:r>
            <w:r w:rsidR="003430D0" w:rsidRPr="005D1AE7">
              <w:rPr>
                <w:lang w:val="en-GB"/>
              </w:rPr>
              <w:t xml:space="preserve">deinstitutionalisation plan for each boarding houses; </w:t>
            </w:r>
            <w:r w:rsidR="00EA3E5B" w:rsidRPr="005D1AE7">
              <w:rPr>
                <w:lang w:val="en-GB"/>
              </w:rPr>
              <w:t xml:space="preserve">the </w:t>
            </w:r>
            <w:r w:rsidR="00DB209F" w:rsidRPr="005D1AE7">
              <w:rPr>
                <w:lang w:val="en-GB"/>
              </w:rPr>
              <w:t>mobilisation of international exper</w:t>
            </w:r>
            <w:r w:rsidR="00EA3E5B" w:rsidRPr="005D1AE7">
              <w:rPr>
                <w:lang w:val="en-GB"/>
              </w:rPr>
              <w:t xml:space="preserve">ience </w:t>
            </w:r>
            <w:r w:rsidR="00DB209F" w:rsidRPr="005D1AE7">
              <w:rPr>
                <w:lang w:val="en-GB"/>
              </w:rPr>
              <w:t xml:space="preserve">is also considered </w:t>
            </w:r>
            <w:r w:rsidR="00EA3E5B" w:rsidRPr="005D1AE7">
              <w:rPr>
                <w:lang w:val="en-GB"/>
              </w:rPr>
              <w:t>for assisting this</w:t>
            </w:r>
            <w:r w:rsidR="00DB209F" w:rsidRPr="005D1AE7">
              <w:rPr>
                <w:lang w:val="en-GB"/>
              </w:rPr>
              <w:t xml:space="preserve"> process; </w:t>
            </w:r>
            <w:r w:rsidR="003430D0" w:rsidRPr="005D1AE7">
              <w:rPr>
                <w:lang w:val="en-GB"/>
              </w:rPr>
              <w:t>3</w:t>
            </w:r>
            <w:r w:rsidR="00B20FCA" w:rsidRPr="005D1AE7">
              <w:rPr>
                <w:lang w:val="en-GB"/>
              </w:rPr>
              <w:t xml:space="preserve">. </w:t>
            </w:r>
            <w:r w:rsidR="0027552F" w:rsidRPr="005D1AE7">
              <w:rPr>
                <w:lang w:val="en-GB"/>
              </w:rPr>
              <w:t xml:space="preserve">training </w:t>
            </w:r>
            <w:r w:rsidR="00787D5A" w:rsidRPr="005D1AE7">
              <w:rPr>
                <w:lang w:val="en-GB"/>
              </w:rPr>
              <w:t>staff of residential care services and other possible employees by using experts from the Czech Republic and Georgia in specific fields related to preparing adults with disabilities and mental health problems for community living</w:t>
            </w:r>
            <w:r w:rsidR="00B20FCA" w:rsidRPr="005D1AE7">
              <w:rPr>
                <w:lang w:val="en-GB"/>
              </w:rPr>
              <w:t xml:space="preserve">; </w:t>
            </w:r>
            <w:r w:rsidR="0027552F" w:rsidRPr="005D1AE7">
              <w:rPr>
                <w:lang w:val="en-GB"/>
              </w:rPr>
              <w:t xml:space="preserve">and </w:t>
            </w:r>
            <w:r w:rsidR="00B20FCA" w:rsidRPr="005D1AE7">
              <w:rPr>
                <w:lang w:val="en-GB"/>
              </w:rPr>
              <w:t>3.</w:t>
            </w:r>
            <w:r w:rsidR="0027552F" w:rsidRPr="005D1AE7">
              <w:rPr>
                <w:lang w:val="en-GB"/>
              </w:rPr>
              <w:t xml:space="preserve"> sharing </w:t>
            </w:r>
            <w:r w:rsidR="00787D5A" w:rsidRPr="005D1AE7">
              <w:rPr>
                <w:lang w:val="en-GB"/>
              </w:rPr>
              <w:t>experience between the relevant Czech agencies and other interested partners regarding deinstitutionalization.</w:t>
            </w:r>
          </w:p>
          <w:p w14:paraId="5ACC320C" w14:textId="66A8E686" w:rsidR="00DC2A82" w:rsidRPr="00CB39EF" w:rsidRDefault="00DC2A82" w:rsidP="00B20FCA">
            <w:pPr>
              <w:jc w:val="both"/>
              <w:rPr>
                <w:lang w:val="en-GB"/>
              </w:rPr>
            </w:pPr>
          </w:p>
          <w:p w14:paraId="3EA84AFA" w14:textId="77777777" w:rsidR="00787D5A" w:rsidRDefault="00DC2A82" w:rsidP="00173865">
            <w:pPr>
              <w:jc w:val="both"/>
              <w:rPr>
                <w:lang w:val="en-GB"/>
              </w:rPr>
            </w:pPr>
            <w:r w:rsidRPr="00CB39EF">
              <w:rPr>
                <w:lang w:val="en-GB"/>
              </w:rPr>
              <w:t xml:space="preserve">(iii) </w:t>
            </w:r>
            <w:r w:rsidR="00B12C1B">
              <w:rPr>
                <w:lang w:val="en-GB"/>
              </w:rPr>
              <w:t xml:space="preserve">As for the political environment, it </w:t>
            </w:r>
            <w:proofErr w:type="gramStart"/>
            <w:r w:rsidRPr="00CB39EF">
              <w:rPr>
                <w:lang w:val="en-GB"/>
              </w:rPr>
              <w:t>is</w:t>
            </w:r>
            <w:r w:rsidR="00B12C1B">
              <w:rPr>
                <w:lang w:val="en-GB"/>
              </w:rPr>
              <w:t xml:space="preserve"> considered to be</w:t>
            </w:r>
            <w:proofErr w:type="gramEnd"/>
            <w:r w:rsidRPr="00CB39EF">
              <w:rPr>
                <w:lang w:val="en-GB"/>
              </w:rPr>
              <w:t xml:space="preserve"> stable and the governmental priorities to accomplish the deinstitutionalisation </w:t>
            </w:r>
            <w:r w:rsidR="0046516A">
              <w:rPr>
                <w:lang w:val="en-GB"/>
              </w:rPr>
              <w:t>are outlined</w:t>
            </w:r>
            <w:r w:rsidRPr="00CB39EF">
              <w:rPr>
                <w:lang w:val="en-GB"/>
              </w:rPr>
              <w:t xml:space="preserve"> in </w:t>
            </w:r>
            <w:r w:rsidR="008613DD" w:rsidRPr="00CB39EF">
              <w:rPr>
                <w:lang w:val="en-GB"/>
              </w:rPr>
              <w:t xml:space="preserve">both in </w:t>
            </w:r>
            <w:r w:rsidRPr="00CB39EF">
              <w:rPr>
                <w:lang w:val="en-GB"/>
              </w:rPr>
              <w:t>the Human Rights Action plan for 2018-2020</w:t>
            </w:r>
            <w:r w:rsidR="008613DD" w:rsidRPr="00CB39EF">
              <w:rPr>
                <w:lang w:val="en-GB"/>
              </w:rPr>
              <w:t xml:space="preserve"> and other ministerial plans for improving mental health services in the country</w:t>
            </w:r>
            <w:r w:rsidR="00173865" w:rsidRPr="00CB39EF">
              <w:rPr>
                <w:lang w:val="en-GB"/>
              </w:rPr>
              <w:t xml:space="preserve"> for 2015-2020</w:t>
            </w:r>
            <w:r w:rsidR="0046516A">
              <w:rPr>
                <w:lang w:val="en-GB"/>
              </w:rPr>
              <w:t>.</w:t>
            </w:r>
            <w:r w:rsidR="0046516A" w:rsidRPr="00CB39EF">
              <w:rPr>
                <w:lang w:val="en-GB"/>
              </w:rPr>
              <w:t xml:space="preserve"> </w:t>
            </w:r>
            <w:r w:rsidR="0046516A">
              <w:rPr>
                <w:lang w:val="en-GB"/>
              </w:rPr>
              <w:t>N</w:t>
            </w:r>
            <w:r w:rsidR="0046516A" w:rsidRPr="00CB39EF">
              <w:rPr>
                <w:lang w:val="en-GB"/>
              </w:rPr>
              <w:t xml:space="preserve">o </w:t>
            </w:r>
            <w:r w:rsidR="00173865" w:rsidRPr="00CB39EF">
              <w:rPr>
                <w:lang w:val="en-GB"/>
              </w:rPr>
              <w:t>major shift is expected in this direction in the upcoming years</w:t>
            </w:r>
            <w:r w:rsidR="00B12C1B">
              <w:rPr>
                <w:lang w:val="en-GB"/>
              </w:rPr>
              <w:t xml:space="preserve"> that could possibly </w:t>
            </w:r>
            <w:r w:rsidR="003430D0">
              <w:rPr>
                <w:lang w:val="en-GB"/>
              </w:rPr>
              <w:t>change</w:t>
            </w:r>
            <w:r w:rsidR="00B12C1B">
              <w:rPr>
                <w:lang w:val="en-GB"/>
              </w:rPr>
              <w:t xml:space="preserve"> the governmental priorities</w:t>
            </w:r>
            <w:r w:rsidR="00173865" w:rsidRPr="00CB39EF">
              <w:rPr>
                <w:lang w:val="en-GB"/>
              </w:rPr>
              <w:t xml:space="preserve">. </w:t>
            </w:r>
          </w:p>
          <w:p w14:paraId="2C6B08B8" w14:textId="780A4FE7" w:rsidR="003430D0" w:rsidRPr="00CB39EF" w:rsidRDefault="003430D0" w:rsidP="00173865">
            <w:pPr>
              <w:jc w:val="both"/>
              <w:rPr>
                <w:lang w:val="en-GB"/>
              </w:rPr>
            </w:pPr>
          </w:p>
        </w:tc>
      </w:tr>
      <w:tr w:rsidR="00517DBE" w:rsidRPr="00CB39EF" w14:paraId="2DFC4DFD" w14:textId="77777777" w:rsidTr="00DB1502">
        <w:trPr>
          <w:trHeight w:val="2262"/>
          <w:jc w:val="center"/>
        </w:trPr>
        <w:tc>
          <w:tcPr>
            <w:tcW w:w="0" w:type="auto"/>
            <w:gridSpan w:val="2"/>
            <w:tcBorders>
              <w:top w:val="single" w:sz="4" w:space="0" w:color="auto"/>
              <w:left w:val="single" w:sz="4" w:space="0" w:color="auto"/>
              <w:bottom w:val="single" w:sz="4" w:space="0" w:color="auto"/>
              <w:right w:val="single" w:sz="4" w:space="0" w:color="auto"/>
            </w:tcBorders>
            <w:tcMar>
              <w:bottom w:w="57" w:type="dxa"/>
            </w:tcMar>
          </w:tcPr>
          <w:p w14:paraId="526E562C" w14:textId="77777777" w:rsidR="00517DBE" w:rsidRPr="00CB39EF" w:rsidRDefault="00517DBE" w:rsidP="00C12CE5">
            <w:pPr>
              <w:pStyle w:val="Zkladntext3bezmezery"/>
              <w:tabs>
                <w:tab w:val="left" w:pos="2280"/>
              </w:tabs>
              <w:rPr>
                <w:i w:val="0"/>
              </w:rPr>
            </w:pPr>
            <w:r w:rsidRPr="00CB39EF">
              <w:rPr>
                <w:i w:val="0"/>
              </w:rPr>
              <w:t>Date and Signature:</w:t>
            </w:r>
          </w:p>
          <w:p w14:paraId="12E54A2D" w14:textId="77777777" w:rsidR="00DB1502" w:rsidRPr="00CB39EF" w:rsidRDefault="00517DBE" w:rsidP="00DB1502">
            <w:pPr>
              <w:pStyle w:val="BodyText2"/>
              <w:jc w:val="left"/>
              <w:rPr>
                <w:i/>
                <w:sz w:val="18"/>
                <w:szCs w:val="18"/>
                <w:lang w:val="en-GB"/>
              </w:rPr>
            </w:pPr>
            <w:r w:rsidRPr="00CB39EF">
              <w:rPr>
                <w:i/>
                <w:sz w:val="18"/>
                <w:szCs w:val="18"/>
                <w:lang w:val="en-GB"/>
              </w:rPr>
              <w:t xml:space="preserve">Place, date, name of authorised person within </w:t>
            </w:r>
            <w:r w:rsidR="00DB1502" w:rsidRPr="00CB39EF">
              <w:rPr>
                <w:i/>
                <w:sz w:val="18"/>
                <w:szCs w:val="18"/>
                <w:lang w:val="en-GB"/>
              </w:rPr>
              <w:t>proposer / partner</w:t>
            </w:r>
            <w:r w:rsidRPr="00CB39EF">
              <w:rPr>
                <w:i/>
                <w:sz w:val="18"/>
                <w:szCs w:val="18"/>
                <w:lang w:val="en-GB"/>
              </w:rPr>
              <w:t xml:space="preserve"> institution and his/her signature, stamp.</w:t>
            </w:r>
          </w:p>
          <w:p w14:paraId="28C82A86" w14:textId="77777777" w:rsidR="006E7421" w:rsidRPr="00CB39EF" w:rsidRDefault="006E7421" w:rsidP="00DB1502">
            <w:pPr>
              <w:pStyle w:val="BodyText2"/>
              <w:jc w:val="left"/>
              <w:rPr>
                <w:i/>
                <w:sz w:val="18"/>
                <w:szCs w:val="18"/>
                <w:lang w:val="en-GB"/>
              </w:rPr>
            </w:pPr>
          </w:p>
          <w:p w14:paraId="5038EFD6" w14:textId="03324B9E" w:rsidR="006E7421" w:rsidRPr="00CB39EF" w:rsidRDefault="006E7421" w:rsidP="00DB1502">
            <w:pPr>
              <w:pStyle w:val="BodyText2"/>
              <w:jc w:val="left"/>
              <w:rPr>
                <w:sz w:val="24"/>
                <w:lang w:val="en-GB"/>
              </w:rPr>
            </w:pPr>
            <w:r w:rsidRPr="00CB39EF">
              <w:rPr>
                <w:sz w:val="24"/>
                <w:lang w:val="en-GB"/>
              </w:rPr>
              <w:t>Meri Maghlaperidze</w:t>
            </w:r>
          </w:p>
          <w:p w14:paraId="3B8B9084" w14:textId="74F712DE" w:rsidR="006E7421" w:rsidRPr="00CB39EF" w:rsidRDefault="006E7421" w:rsidP="00DB1502">
            <w:pPr>
              <w:pStyle w:val="BodyText2"/>
              <w:jc w:val="left"/>
              <w:rPr>
                <w:b w:val="0"/>
                <w:sz w:val="24"/>
                <w:lang w:val="en-GB"/>
              </w:rPr>
            </w:pPr>
            <w:r w:rsidRPr="00CB39EF">
              <w:rPr>
                <w:b w:val="0"/>
                <w:sz w:val="24"/>
                <w:lang w:val="en-GB"/>
              </w:rPr>
              <w:t>Director</w:t>
            </w:r>
          </w:p>
          <w:p w14:paraId="1978495A" w14:textId="77777777" w:rsidR="008909F7" w:rsidRPr="00CB39EF" w:rsidRDefault="006E7421" w:rsidP="00DB1502">
            <w:pPr>
              <w:pStyle w:val="BodyText2"/>
              <w:jc w:val="left"/>
              <w:rPr>
                <w:b w:val="0"/>
                <w:sz w:val="24"/>
                <w:lang w:val="en-GB"/>
              </w:rPr>
            </w:pPr>
            <w:r w:rsidRPr="00CB39EF">
              <w:rPr>
                <w:b w:val="0"/>
                <w:sz w:val="24"/>
                <w:lang w:val="en-GB"/>
              </w:rPr>
              <w:t xml:space="preserve">LEPL State Fund for Protection and Assistance </w:t>
            </w:r>
          </w:p>
          <w:p w14:paraId="46B861B8" w14:textId="36A2B240" w:rsidR="008909F7" w:rsidRPr="00CB39EF" w:rsidRDefault="006E7421" w:rsidP="00DB1502">
            <w:pPr>
              <w:pStyle w:val="BodyText2"/>
              <w:jc w:val="left"/>
              <w:rPr>
                <w:b w:val="0"/>
                <w:sz w:val="24"/>
                <w:lang w:val="en-GB"/>
              </w:rPr>
            </w:pPr>
            <w:r w:rsidRPr="00CB39EF">
              <w:rPr>
                <w:b w:val="0"/>
                <w:sz w:val="24"/>
                <w:lang w:val="en-GB"/>
              </w:rPr>
              <w:t xml:space="preserve">of (Statutory) Victims of Human Trafficking </w:t>
            </w:r>
          </w:p>
          <w:p w14:paraId="6DECBC2F" w14:textId="2A89BAC5" w:rsidR="006E7421" w:rsidRPr="00CB39EF" w:rsidRDefault="006E7421" w:rsidP="00DB1502">
            <w:pPr>
              <w:pStyle w:val="BodyText2"/>
              <w:jc w:val="left"/>
              <w:rPr>
                <w:b w:val="0"/>
                <w:sz w:val="24"/>
                <w:lang w:val="en-GB"/>
              </w:rPr>
            </w:pPr>
          </w:p>
        </w:tc>
      </w:tr>
      <w:tr w:rsidR="00D66FDB" w:rsidRPr="00CB39EF" w14:paraId="791EF8BB" w14:textId="77777777" w:rsidTr="00DB1502">
        <w:trPr>
          <w:trHeight w:val="2352"/>
          <w:jc w:val="center"/>
        </w:trPr>
        <w:tc>
          <w:tcPr>
            <w:tcW w:w="0" w:type="auto"/>
            <w:gridSpan w:val="2"/>
            <w:tcBorders>
              <w:top w:val="single" w:sz="4" w:space="0" w:color="auto"/>
              <w:left w:val="single" w:sz="4" w:space="0" w:color="auto"/>
              <w:bottom w:val="single" w:sz="4" w:space="0" w:color="auto"/>
              <w:right w:val="single" w:sz="4" w:space="0" w:color="auto"/>
            </w:tcBorders>
            <w:tcMar>
              <w:bottom w:w="57" w:type="dxa"/>
            </w:tcMar>
          </w:tcPr>
          <w:p w14:paraId="4348A094" w14:textId="77777777" w:rsidR="00D66FDB" w:rsidRPr="00CB39EF" w:rsidRDefault="00517DBE" w:rsidP="00B916EE">
            <w:pPr>
              <w:pStyle w:val="Zkladntext3bezmezery"/>
              <w:tabs>
                <w:tab w:val="left" w:pos="2280"/>
              </w:tabs>
              <w:rPr>
                <w:i w:val="0"/>
              </w:rPr>
            </w:pPr>
            <w:r w:rsidRPr="00CB39EF">
              <w:rPr>
                <w:i w:val="0"/>
              </w:rPr>
              <w:t>Local authority/partner approval</w:t>
            </w:r>
            <w:r w:rsidR="00D66FDB" w:rsidRPr="00CB39EF">
              <w:rPr>
                <w:i w:val="0"/>
              </w:rPr>
              <w:t>:</w:t>
            </w:r>
          </w:p>
          <w:p w14:paraId="2F1D9EFA" w14:textId="77777777" w:rsidR="00D66FDB" w:rsidRPr="00CB39EF" w:rsidRDefault="00D66FDB" w:rsidP="00517DBE">
            <w:pPr>
              <w:pStyle w:val="BodyText2"/>
              <w:jc w:val="left"/>
              <w:rPr>
                <w:i/>
                <w:sz w:val="18"/>
                <w:szCs w:val="18"/>
                <w:lang w:val="en-GB"/>
              </w:rPr>
            </w:pPr>
            <w:r w:rsidRPr="00CB39EF">
              <w:rPr>
                <w:i/>
                <w:sz w:val="18"/>
                <w:szCs w:val="18"/>
                <w:lang w:val="en-GB"/>
              </w:rPr>
              <w:t>Place, date, name of authorised person and his/her signature, stamp.</w:t>
            </w:r>
          </w:p>
          <w:p w14:paraId="325C8142" w14:textId="77777777" w:rsidR="00BC16A8" w:rsidRPr="00CB39EF" w:rsidRDefault="00BC16A8" w:rsidP="00517DBE">
            <w:pPr>
              <w:pStyle w:val="BodyText2"/>
              <w:jc w:val="left"/>
              <w:rPr>
                <w:i/>
                <w:sz w:val="18"/>
                <w:szCs w:val="18"/>
                <w:lang w:val="en-GB"/>
              </w:rPr>
            </w:pPr>
          </w:p>
          <w:p w14:paraId="4A88B8FB" w14:textId="78E1F20E" w:rsidR="00BC16A8" w:rsidRPr="00CB39EF" w:rsidRDefault="00BC16A8" w:rsidP="00517DBE">
            <w:pPr>
              <w:pStyle w:val="BodyText2"/>
              <w:jc w:val="left"/>
              <w:rPr>
                <w:sz w:val="24"/>
                <w:lang w:val="en-GB"/>
              </w:rPr>
            </w:pPr>
            <w:proofErr w:type="spellStart"/>
            <w:r w:rsidRPr="00CB39EF">
              <w:rPr>
                <w:sz w:val="24"/>
                <w:lang w:val="en-GB"/>
              </w:rPr>
              <w:t>Tamila</w:t>
            </w:r>
            <w:proofErr w:type="spellEnd"/>
            <w:r w:rsidRPr="00CB39EF">
              <w:rPr>
                <w:sz w:val="24"/>
                <w:lang w:val="en-GB"/>
              </w:rPr>
              <w:t xml:space="preserve"> </w:t>
            </w:r>
            <w:proofErr w:type="spellStart"/>
            <w:r w:rsidRPr="00CB39EF">
              <w:rPr>
                <w:sz w:val="24"/>
                <w:lang w:val="en-GB"/>
              </w:rPr>
              <w:t>Barkalaia</w:t>
            </w:r>
            <w:proofErr w:type="spellEnd"/>
          </w:p>
          <w:p w14:paraId="4DB9B339" w14:textId="7A2D552A" w:rsidR="00BC16A8" w:rsidRPr="00CB39EF" w:rsidRDefault="00BC16A8" w:rsidP="00517DBE">
            <w:pPr>
              <w:pStyle w:val="BodyText2"/>
              <w:jc w:val="left"/>
              <w:rPr>
                <w:b w:val="0"/>
                <w:sz w:val="24"/>
                <w:lang w:val="en-GB"/>
              </w:rPr>
            </w:pPr>
            <w:r w:rsidRPr="00CB39EF">
              <w:rPr>
                <w:b w:val="0"/>
                <w:sz w:val="24"/>
                <w:lang w:val="en-GB"/>
              </w:rPr>
              <w:t xml:space="preserve">Deputy Minister </w:t>
            </w:r>
          </w:p>
          <w:p w14:paraId="19F62195" w14:textId="77777777" w:rsidR="006E7421" w:rsidRPr="00CB39EF" w:rsidRDefault="00BC16A8" w:rsidP="00517DBE">
            <w:pPr>
              <w:pStyle w:val="BodyText2"/>
              <w:jc w:val="left"/>
              <w:rPr>
                <w:b w:val="0"/>
                <w:sz w:val="24"/>
                <w:lang w:val="en-GB"/>
              </w:rPr>
            </w:pPr>
            <w:r w:rsidRPr="00CB39EF">
              <w:rPr>
                <w:b w:val="0"/>
                <w:sz w:val="24"/>
                <w:lang w:val="en-GB"/>
              </w:rPr>
              <w:t xml:space="preserve">Ministry of Internally Displaced Persons from </w:t>
            </w:r>
          </w:p>
          <w:p w14:paraId="5EA701BF" w14:textId="77777777" w:rsidR="008909F7" w:rsidRPr="00CB39EF" w:rsidRDefault="00BC16A8" w:rsidP="00517DBE">
            <w:pPr>
              <w:pStyle w:val="BodyText2"/>
              <w:jc w:val="left"/>
              <w:rPr>
                <w:b w:val="0"/>
                <w:sz w:val="24"/>
                <w:lang w:val="en-GB"/>
              </w:rPr>
            </w:pPr>
            <w:r w:rsidRPr="00CB39EF">
              <w:rPr>
                <w:b w:val="0"/>
                <w:sz w:val="24"/>
                <w:lang w:val="en-GB"/>
              </w:rPr>
              <w:t xml:space="preserve">the Occupied Territories, Labour, Health and </w:t>
            </w:r>
          </w:p>
          <w:p w14:paraId="5445140C" w14:textId="212FF258" w:rsidR="00BC16A8" w:rsidRPr="005D1AE7" w:rsidRDefault="00BC16A8" w:rsidP="00517DBE">
            <w:pPr>
              <w:pStyle w:val="BodyText2"/>
              <w:jc w:val="left"/>
              <w:rPr>
                <w:b w:val="0"/>
                <w:sz w:val="24"/>
                <w:lang w:val="en-GB"/>
              </w:rPr>
            </w:pPr>
            <w:r w:rsidRPr="00CB39EF">
              <w:rPr>
                <w:b w:val="0"/>
                <w:sz w:val="24"/>
                <w:lang w:val="en-GB"/>
              </w:rPr>
              <w:t>Social Affairs of Georgia</w:t>
            </w:r>
          </w:p>
        </w:tc>
      </w:tr>
    </w:tbl>
    <w:p w14:paraId="34391F1C" w14:textId="77777777" w:rsidR="00885510" w:rsidRPr="00CB39EF" w:rsidRDefault="001514AD">
      <w:pPr>
        <w:rPr>
          <w:lang w:val="en-GB"/>
        </w:rPr>
      </w:pPr>
    </w:p>
    <w:p w14:paraId="6B46EBE1" w14:textId="77777777" w:rsidR="0069718C" w:rsidRPr="00CB39EF" w:rsidRDefault="0069718C">
      <w:pPr>
        <w:rPr>
          <w:lang w:val="en-GB"/>
        </w:rPr>
      </w:pPr>
    </w:p>
    <w:p w14:paraId="1AD415D2" w14:textId="77777777" w:rsidR="0069718C" w:rsidRPr="00CB39EF" w:rsidRDefault="0069718C">
      <w:pPr>
        <w:rPr>
          <w:lang w:val="en-GB"/>
        </w:rPr>
      </w:pPr>
    </w:p>
    <w:p w14:paraId="5555CF29" w14:textId="77777777" w:rsidR="0069718C" w:rsidRPr="00CB39EF" w:rsidRDefault="0069718C">
      <w:pPr>
        <w:rPr>
          <w:lang w:val="en-GB"/>
        </w:rPr>
      </w:pPr>
    </w:p>
    <w:p w14:paraId="57F948BC" w14:textId="77777777" w:rsidR="0069718C" w:rsidRPr="00CB39EF" w:rsidRDefault="0069718C">
      <w:pPr>
        <w:rPr>
          <w:rFonts w:eastAsiaTheme="minorHAnsi"/>
          <w:bCs/>
          <w:i/>
          <w:iCs/>
          <w:color w:val="FF0000"/>
          <w:sz w:val="22"/>
          <w:szCs w:val="22"/>
          <w:lang w:val="en-GB" w:eastAsia="en-US"/>
        </w:rPr>
      </w:pPr>
    </w:p>
    <w:p w14:paraId="11684345" w14:textId="77777777" w:rsidR="00D92464" w:rsidRPr="00CB39EF" w:rsidRDefault="00D92464" w:rsidP="009124EE">
      <w:pPr>
        <w:jc w:val="both"/>
        <w:rPr>
          <w:lang w:val="en-GB"/>
        </w:rPr>
      </w:pPr>
      <w:r w:rsidRPr="00CB39EF">
        <w:rPr>
          <w:color w:val="222222"/>
          <w:lang w:val="en-GB"/>
        </w:rPr>
        <w:t xml:space="preserve">By submitting this document, the promoter agrees that the </w:t>
      </w:r>
      <w:r w:rsidR="00FC0378" w:rsidRPr="00CB39EF">
        <w:rPr>
          <w:color w:val="222222"/>
          <w:lang w:val="en-GB"/>
        </w:rPr>
        <w:t xml:space="preserve">analysis and other information in this document can be </w:t>
      </w:r>
      <w:r w:rsidRPr="00CB39EF">
        <w:rPr>
          <w:color w:val="222222"/>
          <w:lang w:val="en-GB"/>
        </w:rPr>
        <w:t xml:space="preserve">used </w:t>
      </w:r>
      <w:r w:rsidR="00FC0378" w:rsidRPr="00CB39EF">
        <w:rPr>
          <w:color w:val="222222"/>
          <w:lang w:val="en-GB"/>
        </w:rPr>
        <w:t xml:space="preserve">and even modified by the Czech Development Agency </w:t>
      </w:r>
      <w:r w:rsidRPr="00CB39EF">
        <w:rPr>
          <w:color w:val="222222"/>
          <w:lang w:val="en-GB"/>
        </w:rPr>
        <w:t>for the needs of the Czech ODA, including for public procurement, grant calls, or other processing.</w:t>
      </w:r>
    </w:p>
    <w:p w14:paraId="67E961EA" w14:textId="77777777" w:rsidR="00D92464" w:rsidRPr="00CB39EF" w:rsidRDefault="00D92464" w:rsidP="009124EE">
      <w:pPr>
        <w:jc w:val="both"/>
        <w:rPr>
          <w:lang w:val="en-GB"/>
        </w:rPr>
      </w:pPr>
    </w:p>
    <w:sectPr w:rsidR="00D92464" w:rsidRPr="00CB39EF" w:rsidSect="00B729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554D2" w14:textId="77777777" w:rsidR="001514AD" w:rsidRDefault="001514AD" w:rsidP="00DB0BF4">
      <w:r>
        <w:separator/>
      </w:r>
    </w:p>
  </w:endnote>
  <w:endnote w:type="continuationSeparator" w:id="0">
    <w:p w14:paraId="43957436" w14:textId="77777777" w:rsidR="001514AD" w:rsidRDefault="001514AD" w:rsidP="00DB0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5A43" w14:textId="77777777" w:rsidR="001514AD" w:rsidRDefault="001514AD" w:rsidP="00DB0BF4">
      <w:r>
        <w:separator/>
      </w:r>
    </w:p>
  </w:footnote>
  <w:footnote w:type="continuationSeparator" w:id="0">
    <w:p w14:paraId="618DB801" w14:textId="77777777" w:rsidR="001514AD" w:rsidRDefault="001514AD" w:rsidP="00DB0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65A9"/>
    <w:multiLevelType w:val="hybridMultilevel"/>
    <w:tmpl w:val="7BAC1484"/>
    <w:lvl w:ilvl="0" w:tplc="FB207D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75079"/>
    <w:multiLevelType w:val="hybridMultilevel"/>
    <w:tmpl w:val="DF8A4F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D526D"/>
    <w:multiLevelType w:val="hybridMultilevel"/>
    <w:tmpl w:val="0352A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73253E"/>
    <w:multiLevelType w:val="hybridMultilevel"/>
    <w:tmpl w:val="EDC64F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CE18B0"/>
    <w:multiLevelType w:val="hybridMultilevel"/>
    <w:tmpl w:val="AE78C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174616"/>
    <w:multiLevelType w:val="hybridMultilevel"/>
    <w:tmpl w:val="B2363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FDB"/>
    <w:rsid w:val="000039B8"/>
    <w:rsid w:val="00057370"/>
    <w:rsid w:val="00076094"/>
    <w:rsid w:val="000F6943"/>
    <w:rsid w:val="000F772D"/>
    <w:rsid w:val="00120B58"/>
    <w:rsid w:val="001514AD"/>
    <w:rsid w:val="00173865"/>
    <w:rsid w:val="001827E5"/>
    <w:rsid w:val="001A1CA9"/>
    <w:rsid w:val="001B0281"/>
    <w:rsid w:val="001C3773"/>
    <w:rsid w:val="001E727B"/>
    <w:rsid w:val="00216B54"/>
    <w:rsid w:val="00223EA2"/>
    <w:rsid w:val="00230EAB"/>
    <w:rsid w:val="0027552F"/>
    <w:rsid w:val="002841BF"/>
    <w:rsid w:val="00293975"/>
    <w:rsid w:val="00325DE5"/>
    <w:rsid w:val="003430D0"/>
    <w:rsid w:val="00362D98"/>
    <w:rsid w:val="003805C9"/>
    <w:rsid w:val="004525C2"/>
    <w:rsid w:val="00452C11"/>
    <w:rsid w:val="004531BF"/>
    <w:rsid w:val="0046516A"/>
    <w:rsid w:val="00517DBE"/>
    <w:rsid w:val="00544494"/>
    <w:rsid w:val="00564521"/>
    <w:rsid w:val="00566022"/>
    <w:rsid w:val="005B625D"/>
    <w:rsid w:val="005B7AE8"/>
    <w:rsid w:val="005D1AE7"/>
    <w:rsid w:val="005D2011"/>
    <w:rsid w:val="006328DB"/>
    <w:rsid w:val="00632C80"/>
    <w:rsid w:val="0065007E"/>
    <w:rsid w:val="00662C37"/>
    <w:rsid w:val="00676405"/>
    <w:rsid w:val="0069718C"/>
    <w:rsid w:val="006A75EE"/>
    <w:rsid w:val="006E7421"/>
    <w:rsid w:val="00766E92"/>
    <w:rsid w:val="00787D5A"/>
    <w:rsid w:val="007B18E9"/>
    <w:rsid w:val="00857A6C"/>
    <w:rsid w:val="008613DD"/>
    <w:rsid w:val="00882F58"/>
    <w:rsid w:val="00885C9A"/>
    <w:rsid w:val="008909F7"/>
    <w:rsid w:val="008B12CA"/>
    <w:rsid w:val="008B62BC"/>
    <w:rsid w:val="009124EE"/>
    <w:rsid w:val="00951F83"/>
    <w:rsid w:val="009A40BE"/>
    <w:rsid w:val="009D68F7"/>
    <w:rsid w:val="00A05DC1"/>
    <w:rsid w:val="00A440CC"/>
    <w:rsid w:val="00A65F33"/>
    <w:rsid w:val="00A80CCB"/>
    <w:rsid w:val="00A87048"/>
    <w:rsid w:val="00AB799B"/>
    <w:rsid w:val="00AC2421"/>
    <w:rsid w:val="00AE6CC9"/>
    <w:rsid w:val="00B12C1B"/>
    <w:rsid w:val="00B163A0"/>
    <w:rsid w:val="00B20FCA"/>
    <w:rsid w:val="00B27594"/>
    <w:rsid w:val="00B729C0"/>
    <w:rsid w:val="00BC16A8"/>
    <w:rsid w:val="00BD37C3"/>
    <w:rsid w:val="00BF0799"/>
    <w:rsid w:val="00C26122"/>
    <w:rsid w:val="00C55DA4"/>
    <w:rsid w:val="00CB39EF"/>
    <w:rsid w:val="00CE435E"/>
    <w:rsid w:val="00D06435"/>
    <w:rsid w:val="00D60D9F"/>
    <w:rsid w:val="00D6398D"/>
    <w:rsid w:val="00D66FDB"/>
    <w:rsid w:val="00D92464"/>
    <w:rsid w:val="00DB0BF4"/>
    <w:rsid w:val="00DB1502"/>
    <w:rsid w:val="00DB209F"/>
    <w:rsid w:val="00DC2A82"/>
    <w:rsid w:val="00DD03F7"/>
    <w:rsid w:val="00E12968"/>
    <w:rsid w:val="00E15337"/>
    <w:rsid w:val="00E52698"/>
    <w:rsid w:val="00E55152"/>
    <w:rsid w:val="00E743A7"/>
    <w:rsid w:val="00EA2FCF"/>
    <w:rsid w:val="00EA3E5B"/>
    <w:rsid w:val="00EA4A9B"/>
    <w:rsid w:val="00EC2BFA"/>
    <w:rsid w:val="00ED096D"/>
    <w:rsid w:val="00F72AB8"/>
    <w:rsid w:val="00F95CA1"/>
    <w:rsid w:val="00FB6C67"/>
    <w:rsid w:val="00FC0378"/>
    <w:rsid w:val="00FF49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F4C7B"/>
  <w15:docId w15:val="{E8609518-D1A0-4E2C-B0D2-61DF45DC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FDB"/>
    <w:pPr>
      <w:spacing w:after="0" w:line="240" w:lineRule="auto"/>
    </w:pPr>
    <w:rPr>
      <w:rFonts w:ascii="Times New Roman" w:eastAsia="Times New Roman" w:hAnsi="Times New Roman" w:cs="Times New Roman"/>
      <w:sz w:val="24"/>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66FDB"/>
    <w:pPr>
      <w:jc w:val="both"/>
    </w:pPr>
    <w:rPr>
      <w:b/>
      <w:sz w:val="36"/>
    </w:rPr>
  </w:style>
  <w:style w:type="character" w:customStyle="1" w:styleId="BodyText2Char">
    <w:name w:val="Body Text 2 Char"/>
    <w:basedOn w:val="DefaultParagraphFont"/>
    <w:link w:val="BodyText2"/>
    <w:rsid w:val="00D66FDB"/>
    <w:rPr>
      <w:rFonts w:ascii="Times New Roman" w:eastAsia="Times New Roman" w:hAnsi="Times New Roman" w:cs="Times New Roman"/>
      <w:b/>
      <w:sz w:val="36"/>
      <w:szCs w:val="24"/>
      <w:lang w:eastAsia="cs-CZ"/>
    </w:rPr>
  </w:style>
  <w:style w:type="paragraph" w:styleId="BodyText3">
    <w:name w:val="Body Text 3"/>
    <w:basedOn w:val="Normal"/>
    <w:link w:val="BodyText3Char"/>
    <w:rsid w:val="00D66FDB"/>
    <w:pPr>
      <w:jc w:val="center"/>
    </w:pPr>
    <w:rPr>
      <w:b/>
      <w:bCs/>
      <w:color w:val="000080"/>
      <w:sz w:val="48"/>
    </w:rPr>
  </w:style>
  <w:style w:type="character" w:customStyle="1" w:styleId="BodyText3Char">
    <w:name w:val="Body Text 3 Char"/>
    <w:basedOn w:val="DefaultParagraphFont"/>
    <w:link w:val="BodyText3"/>
    <w:rsid w:val="00D66FDB"/>
    <w:rPr>
      <w:rFonts w:ascii="Times New Roman" w:eastAsia="Times New Roman" w:hAnsi="Times New Roman" w:cs="Times New Roman"/>
      <w:b/>
      <w:bCs/>
      <w:color w:val="000080"/>
      <w:sz w:val="48"/>
      <w:szCs w:val="24"/>
      <w:lang w:eastAsia="cs-CZ"/>
    </w:rPr>
  </w:style>
  <w:style w:type="paragraph" w:customStyle="1" w:styleId="Zkladntext3bezmezery">
    <w:name w:val="Základní text 3 bez mezery"/>
    <w:basedOn w:val="BodyText3"/>
    <w:next w:val="BodyText2"/>
    <w:rsid w:val="00D66FDB"/>
    <w:pPr>
      <w:jc w:val="left"/>
    </w:pPr>
    <w:rPr>
      <w:bCs w:val="0"/>
      <w:i/>
      <w:color w:val="auto"/>
      <w:sz w:val="24"/>
      <w:szCs w:val="16"/>
      <w:lang w:val="en-GB"/>
    </w:rPr>
  </w:style>
  <w:style w:type="character" w:styleId="CommentReference">
    <w:name w:val="annotation reference"/>
    <w:basedOn w:val="DefaultParagraphFont"/>
    <w:uiPriority w:val="99"/>
    <w:semiHidden/>
    <w:unhideWhenUsed/>
    <w:rsid w:val="00D92464"/>
    <w:rPr>
      <w:sz w:val="16"/>
      <w:szCs w:val="16"/>
    </w:rPr>
  </w:style>
  <w:style w:type="paragraph" w:styleId="CommentText">
    <w:name w:val="annotation text"/>
    <w:basedOn w:val="Normal"/>
    <w:link w:val="CommentTextChar"/>
    <w:uiPriority w:val="99"/>
    <w:semiHidden/>
    <w:unhideWhenUsed/>
    <w:rsid w:val="00D92464"/>
    <w:rPr>
      <w:sz w:val="20"/>
      <w:szCs w:val="20"/>
    </w:rPr>
  </w:style>
  <w:style w:type="character" w:customStyle="1" w:styleId="CommentTextChar">
    <w:name w:val="Comment Text Char"/>
    <w:basedOn w:val="DefaultParagraphFont"/>
    <w:link w:val="CommentText"/>
    <w:uiPriority w:val="99"/>
    <w:semiHidden/>
    <w:rsid w:val="00D92464"/>
    <w:rPr>
      <w:rFonts w:ascii="Times New Roman" w:eastAsia="Times New Roman" w:hAnsi="Times New Roman" w:cs="Times New Roman"/>
      <w:sz w:val="20"/>
      <w:szCs w:val="20"/>
      <w:lang w:eastAsia="cs-CZ"/>
    </w:rPr>
  </w:style>
  <w:style w:type="paragraph" w:styleId="CommentSubject">
    <w:name w:val="annotation subject"/>
    <w:basedOn w:val="CommentText"/>
    <w:next w:val="CommentText"/>
    <w:link w:val="CommentSubjectChar"/>
    <w:uiPriority w:val="99"/>
    <w:semiHidden/>
    <w:unhideWhenUsed/>
    <w:rsid w:val="00D92464"/>
    <w:rPr>
      <w:b/>
      <w:bCs/>
    </w:rPr>
  </w:style>
  <w:style w:type="character" w:customStyle="1" w:styleId="CommentSubjectChar">
    <w:name w:val="Comment Subject Char"/>
    <w:basedOn w:val="CommentTextChar"/>
    <w:link w:val="CommentSubject"/>
    <w:uiPriority w:val="99"/>
    <w:semiHidden/>
    <w:rsid w:val="00D92464"/>
    <w:rPr>
      <w:rFonts w:ascii="Times New Roman" w:eastAsia="Times New Roman" w:hAnsi="Times New Roman" w:cs="Times New Roman"/>
      <w:b/>
      <w:bCs/>
      <w:sz w:val="20"/>
      <w:szCs w:val="20"/>
      <w:lang w:eastAsia="cs-CZ"/>
    </w:rPr>
  </w:style>
  <w:style w:type="paragraph" w:styleId="BalloonText">
    <w:name w:val="Balloon Text"/>
    <w:basedOn w:val="Normal"/>
    <w:link w:val="BalloonTextChar"/>
    <w:uiPriority w:val="99"/>
    <w:semiHidden/>
    <w:unhideWhenUsed/>
    <w:rsid w:val="00D92464"/>
    <w:rPr>
      <w:rFonts w:ascii="Tahoma" w:hAnsi="Tahoma" w:cs="Tahoma"/>
      <w:sz w:val="16"/>
      <w:szCs w:val="16"/>
    </w:rPr>
  </w:style>
  <w:style w:type="character" w:customStyle="1" w:styleId="BalloonTextChar">
    <w:name w:val="Balloon Text Char"/>
    <w:basedOn w:val="DefaultParagraphFont"/>
    <w:link w:val="BalloonText"/>
    <w:uiPriority w:val="99"/>
    <w:semiHidden/>
    <w:rsid w:val="00D92464"/>
    <w:rPr>
      <w:rFonts w:ascii="Tahoma" w:eastAsia="Times New Roman" w:hAnsi="Tahoma" w:cs="Tahoma"/>
      <w:sz w:val="16"/>
      <w:szCs w:val="16"/>
      <w:lang w:eastAsia="cs-CZ"/>
    </w:rPr>
  </w:style>
  <w:style w:type="paragraph" w:styleId="ListParagraph">
    <w:name w:val="List Paragraph"/>
    <w:basedOn w:val="Normal"/>
    <w:uiPriority w:val="34"/>
    <w:qFormat/>
    <w:rsid w:val="00DD03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2282</Words>
  <Characters>13013</Characters>
  <Application>Microsoft Office Word</Application>
  <DocSecurity>0</DocSecurity>
  <Lines>108</Lines>
  <Paragraphs>30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Microsoft</Company>
  <LinksUpToDate>false</LinksUpToDate>
  <CharactersWithSpaces>15265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cernik</dc:creator>
  <cp:lastModifiedBy>Tamar Bortsvadze</cp:lastModifiedBy>
  <cp:revision>4</cp:revision>
  <cp:lastPrinted>2019-05-27T10:59:00Z</cp:lastPrinted>
  <dcterms:created xsi:type="dcterms:W3CDTF">2019-05-28T13:29:00Z</dcterms:created>
  <dcterms:modified xsi:type="dcterms:W3CDTF">2019-05-28T13:38:00Z</dcterms:modified>
</cp:coreProperties>
</file>